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4A199F" w:rsidRDefault="005F3621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4A199F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A731B7" w:rsidRPr="004A199F">
        <w:rPr>
          <w:rFonts w:asciiTheme="majorHAnsi" w:eastAsiaTheme="majorEastAsia" w:hAnsiTheme="majorHAnsi"/>
          <w:b/>
          <w:sz w:val="28"/>
          <w:szCs w:val="28"/>
        </w:rPr>
        <w:t>標準品</w:t>
      </w:r>
      <w:r w:rsidRPr="004A199F">
        <w:rPr>
          <w:rFonts w:asciiTheme="majorHAnsi" w:eastAsiaTheme="majorEastAsia" w:hAnsiTheme="majorHAnsi"/>
          <w:b/>
          <w:sz w:val="28"/>
          <w:szCs w:val="28"/>
        </w:rPr>
        <w:t>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021"/>
        <w:gridCol w:w="105"/>
        <w:gridCol w:w="851"/>
        <w:gridCol w:w="2410"/>
        <w:gridCol w:w="968"/>
      </w:tblGrid>
      <w:tr w:rsidR="005F3621" w:rsidRPr="004A199F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A199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4A199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A199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A199F" w:rsidRDefault="00A731B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A199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標準品</w:t>
            </w:r>
          </w:p>
        </w:tc>
      </w:tr>
      <w:tr w:rsidR="005F3621" w:rsidRPr="004A199F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A199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4A199F" w:rsidRDefault="00B4235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4A199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ミルナシプラン塩酸塩</w:t>
            </w:r>
            <w:r w:rsidR="005F3621" w:rsidRPr="004A199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C52BDB" w:rsidRPr="004A199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50</w:t>
            </w:r>
            <w:r w:rsidR="005F3621" w:rsidRPr="004A199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  <w:r w:rsidR="0082129F" w:rsidRPr="004A199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「NP」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A199F" w:rsidRDefault="00A731B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4A199F">
              <w:rPr>
                <w:rFonts w:asciiTheme="majorHAnsi" w:eastAsiaTheme="majorEastAsia" w:hAnsiTheme="majorHAnsi"/>
                <w:b/>
                <w:sz w:val="22"/>
                <w:szCs w:val="22"/>
              </w:rPr>
              <w:t>トレドミン錠50mg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A199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4A199F" w:rsidRDefault="00FB7C2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4A199F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A199F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A199F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A199F" w:rsidRDefault="005F3621" w:rsidP="004A199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B42354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ミルナシプラン塩酸塩</w:t>
            </w: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」</w:t>
            </w:r>
            <w:r w:rsidR="00C52BDB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50</w:t>
            </w:r>
            <w:r w:rsidR="001112E4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0274B0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112E4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A199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A199F" w:rsidRDefault="00B4235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セロトニン・ノルアドレナリン再取り込み阻害</w:t>
            </w:r>
            <w:r w:rsidR="00A01ED8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剤</w:t>
            </w:r>
            <w:r w:rsid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SNRI</w:t>
            </w:r>
            <w:r w:rsid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</w:tr>
      <w:tr w:rsidR="00B07617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4A199F" w:rsidRDefault="00C2416D" w:rsidP="004C18F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4C18FD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4.4</w:t>
            </w:r>
            <w:r w:rsidR="00F05F12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3F5D2F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4A199F" w:rsidRDefault="004C18FD" w:rsidP="004C18F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42.9</w:t>
            </w:r>
            <w:r w:rsidR="00F05F12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4A199F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C2416D" w:rsidP="004C18F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4C18FD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8.5</w:t>
            </w: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4A199F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99F" w:rsidRPr="004A199F" w:rsidRDefault="004A199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99F" w:rsidRPr="005B29AF" w:rsidRDefault="004A199F" w:rsidP="0095322E">
            <w:pPr>
              <w:rPr>
                <w:rFonts w:asciiTheme="minorHAnsi" w:eastAsiaTheme="minorEastAsia" w:hAnsiTheme="minorHAnsi"/>
                <w:sz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</w:rPr>
              <w:t>うつ病・うつ状態</w:t>
            </w:r>
          </w:p>
          <w:p w:rsidR="004A199F" w:rsidRPr="005B29AF" w:rsidRDefault="004A199F" w:rsidP="0095322E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  <w:bookmarkStart w:id="0" w:name="132"/>
            <w:bookmarkEnd w:id="0"/>
          </w:p>
        </w:tc>
      </w:tr>
      <w:tr w:rsidR="004A199F">
        <w:trPr>
          <w:trHeight w:val="105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99F" w:rsidRPr="004A199F" w:rsidRDefault="004A199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99F" w:rsidRPr="005B29AF" w:rsidRDefault="004A199F" w:rsidP="0095322E">
            <w:pPr>
              <w:widowControl/>
              <w:jc w:val="left"/>
              <w:rPr>
                <w:rFonts w:asciiTheme="minorHAnsi" w:eastAsiaTheme="minorEastAsia" w:hAnsiTheme="minorHAnsi"/>
                <w:spacing w:val="-4"/>
                <w:sz w:val="18"/>
              </w:rPr>
            </w:pP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通常、成人には、ミルナシプラン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塩酸塩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として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日25mgを初期用量とし、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日100mgまで漸増し、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2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～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3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回に分けて食後に経口投与する。なお、年齢、症状により適宜増減する。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br/>
              <w:t>ただし、高齢者には、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日25mgを初期用量とし、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日60mgまで漸増し、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1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日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2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～</w:t>
            </w: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3</w:t>
            </w:r>
            <w:r w:rsidRPr="005B29AF">
              <w:rPr>
                <w:rFonts w:asciiTheme="minorHAnsi" w:eastAsiaTheme="minorEastAsia" w:hAnsiTheme="minorHAnsi"/>
                <w:spacing w:val="-4"/>
                <w:sz w:val="18"/>
              </w:rPr>
              <w:t>回に分けて食後に経口投与する。</w:t>
            </w:r>
          </w:p>
          <w:p w:rsidR="004A199F" w:rsidRPr="005B29AF" w:rsidRDefault="004A199F" w:rsidP="0095322E">
            <w:pPr>
              <w:widowControl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】</w:t>
            </w:r>
          </w:p>
        </w:tc>
      </w:tr>
      <w:tr w:rsidR="004A199F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99F" w:rsidRPr="004A199F" w:rsidRDefault="004A199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9F" w:rsidRPr="005B29AF" w:rsidRDefault="004A199F" w:rsidP="0095322E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D-マンニトール、無水リン酸水素カルシウム、ヒドロキシプロピルスターチ、カルメロースカルシウム、ヒプロメロース、軽質無水ケイ酸、タルク、ステアリン酸マグネシウム、マクロゴール、酸化チタン、カルナウバロウ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99F" w:rsidRPr="005B29AF" w:rsidRDefault="004A199F" w:rsidP="0095322E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pacing w:val="-4"/>
                <w:sz w:val="18"/>
              </w:rPr>
              <w:t>無水リン酸水素カルシウム、カルメロースカルシウム、ヒプロメロース、軽質無水ケイ酸、ステアリン酸マグネシウム、エチルセルロース、セタノール、ラウリル硫酸ナトリウム、クエン酸トリエチル、酸化チタン、タルク、カルナウバロウ</w:t>
            </w:r>
          </w:p>
        </w:tc>
      </w:tr>
      <w:tr w:rsidR="00B0761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4A199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B07617" w:rsidRPr="004A199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7617" w:rsidRPr="004A199F" w:rsidRDefault="00B0761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劇薬、</w:t>
            </w:r>
            <w:r w:rsidR="00F05F12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B07617" w:rsidRPr="004A199F" w:rsidRDefault="00B0761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保存　3年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268D" w:rsidRPr="004A199F" w:rsidRDefault="00B07617" w:rsidP="00F05F12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劇薬、</w:t>
            </w:r>
            <w:r w:rsidR="00F05F12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B07617" w:rsidRPr="004A199F" w:rsidRDefault="00B07617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　3年</w:t>
            </w:r>
          </w:p>
        </w:tc>
      </w:tr>
      <w:tr w:rsidR="00B07617" w:rsidTr="004A199F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A199F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A199F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A199F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B07617" w:rsidTr="004A199F">
        <w:trPr>
          <w:cantSplit/>
          <w:trHeight w:val="3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A199F" w:rsidRDefault="00B07617" w:rsidP="00E0066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ミルナシプラン</w:t>
            </w:r>
          </w:p>
          <w:p w:rsidR="00B07617" w:rsidRPr="004A199F" w:rsidRDefault="00B07617" w:rsidP="004A199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塩酸塩</w:t>
            </w:r>
            <w:r w:rsidRPr="004A199F">
              <w:rPr>
                <w:rFonts w:asciiTheme="minorHAnsi" w:eastAsiaTheme="minorEastAsia" w:hAnsiTheme="minorHAnsi"/>
                <w:bCs/>
                <w:sz w:val="18"/>
                <w:szCs w:val="18"/>
              </w:rPr>
              <w:t>錠</w:t>
            </w:r>
            <w:r w:rsidR="00C52BDB" w:rsidRPr="004A199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50</w:t>
            </w:r>
            <w:r w:rsidRPr="004A199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mg「NP」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B0" w:rsidRPr="004A199F" w:rsidRDefault="004C18FD" w:rsidP="004C18F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/>
              </w:rPr>
              <w:object w:dxaOrig="8670" w:dyaOrig="2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38.25pt" o:ole="">
                  <v:imagedata r:id="rId8" o:title=""/>
                </v:shape>
                <o:OLEObject Type="Embed" ProgID="PBrush" ShapeID="_x0000_i1025" DrawAspect="Content" ObjectID="_1630832129" r:id="rId9"/>
              </w:object>
            </w:r>
          </w:p>
          <w:p w:rsidR="00B07617" w:rsidRPr="004A199F" w:rsidRDefault="00C52BDB" w:rsidP="004A199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cs="ＭＳ Ｐゴシック"/>
                <w:kern w:val="0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206</w:t>
            </w:r>
            <w:r w:rsidR="00B07617" w:rsidRPr="004A199F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4A199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8.1</w:t>
            </w:r>
            <w:r w:rsidR="00B07617" w:rsidRPr="004A199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4A199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4.3</w:t>
            </w:r>
            <w:r w:rsidR="00B07617" w:rsidRPr="004A199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9F" w:rsidRDefault="00C52BDB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白</w:t>
            </w:r>
            <w:r w:rsidR="00B07617" w:rsidRPr="004A199F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="00B07617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B07617" w:rsidRPr="004A199F" w:rsidRDefault="00B07617" w:rsidP="004A199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NP-0</w:t>
            </w:r>
            <w:r w:rsidR="00C52BDB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23</w:t>
            </w:r>
          </w:p>
        </w:tc>
      </w:tr>
      <w:tr w:rsidR="00B07617" w:rsidRPr="008B50B3" w:rsidTr="004A199F">
        <w:trPr>
          <w:cantSplit/>
          <w:trHeight w:val="29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A199F" w:rsidRDefault="00A731B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B07617" w:rsidRPr="004A199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C52BDB" w:rsidRPr="004A199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50</w:t>
            </w:r>
            <w:r w:rsidR="00B07617" w:rsidRPr="004A199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4A199F" w:rsidRDefault="00C52BDB" w:rsidP="004A199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208</w:t>
            </w:r>
            <w:r w:rsidR="00B07617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4A199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7.1</w:t>
            </w:r>
            <w:r w:rsidR="00B07617" w:rsidRPr="004A199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4A199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4.0</w:t>
            </w:r>
            <w:r w:rsidR="00B07617" w:rsidRPr="004A199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9F" w:rsidRDefault="005279A5" w:rsidP="008B50B3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白</w:t>
            </w:r>
            <w:r w:rsidR="00B07617" w:rsidRPr="004A199F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="00B07617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B07617" w:rsidRPr="004A199F" w:rsidRDefault="006D0A06" w:rsidP="004A199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</w:t>
            </w:r>
            <w:r w:rsid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コーティング</w:t>
            </w:r>
            <w:r w:rsidR="00B07617"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B07617" w:rsidRPr="00C15EAD">
        <w:trPr>
          <w:trHeight w:val="30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4A199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4A199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6D0A06" w:rsidRPr="004A199F" w:rsidRDefault="00B07617" w:rsidP="008B12E0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4A199F">
              <w:rPr>
                <w:rFonts w:asciiTheme="minorHAnsi" w:eastAsiaTheme="minorEastAsia" w:hAnsiTheme="minorHAnsi" w:hint="eastAsia"/>
              </w:rPr>
              <w:t>溶出試験</w:t>
            </w:r>
          </w:p>
          <w:p w:rsidR="00983631" w:rsidRPr="004A199F" w:rsidRDefault="00983631" w:rsidP="008B12E0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4A199F">
              <w:rPr>
                <w:rFonts w:asciiTheme="minorHAnsi" w:eastAsiaTheme="minorEastAsia" w:hAnsiTheme="minorHAnsi" w:hint="eastAsia"/>
              </w:rPr>
              <w:t>試験液：pH</w:t>
            </w:r>
            <w:r w:rsidR="004A199F">
              <w:rPr>
                <w:rFonts w:asciiTheme="minorHAnsi" w:eastAsiaTheme="minorEastAsia" w:hAnsiTheme="minorHAnsi" w:hint="eastAsia"/>
              </w:rPr>
              <w:t>6.8</w:t>
            </w:r>
            <w:r w:rsidRPr="004A199F">
              <w:rPr>
                <w:rFonts w:asciiTheme="minorHAnsi" w:eastAsiaTheme="minorEastAsia" w:hAnsiTheme="minorHAnsi" w:hint="eastAsia"/>
              </w:rPr>
              <w:t>（50rpm）における平均溶出率</w:t>
            </w:r>
          </w:p>
          <w:p w:rsidR="00874C2E" w:rsidRPr="004A199F" w:rsidRDefault="00874C2E" w:rsidP="008B12E0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4A199F">
              <w:rPr>
                <w:rFonts w:asciiTheme="minorHAnsi" w:eastAsiaTheme="minorEastAsia" w:hAnsiTheme="minorHAnsi" w:hint="eastAsia"/>
              </w:rPr>
              <w:t xml:space="preserve">　　　　　　　　　　　（Mean±S.D.、n=12）</w:t>
            </w:r>
          </w:p>
          <w:p w:rsidR="00B07617" w:rsidRPr="004A199F" w:rsidRDefault="004A199F" w:rsidP="006D0A06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8715" w:dyaOrig="5370">
                <v:shape id="_x0000_i1035" type="#_x0000_t75" style="width:197.25pt;height:121.5pt" o:ole="">
                  <v:imagedata r:id="rId10" o:title="" grayscale="t"/>
                </v:shape>
                <o:OLEObject Type="Embed" ProgID="PBrush" ShapeID="_x0000_i1035" DrawAspect="Content" ObjectID="_1630832130" r:id="rId11"/>
              </w:object>
            </w:r>
          </w:p>
          <w:p w:rsidR="008B12E0" w:rsidRPr="004A199F" w:rsidRDefault="008B12E0" w:rsidP="006D0A06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A199F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試験液：pH1.2、5.0、6.8、水で実施。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B07617" w:rsidRPr="004A199F" w:rsidRDefault="007426BB" w:rsidP="004D3C95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  <w:noProof/>
              </w:rPr>
            </w:pPr>
            <w:r w:rsidRPr="004A199F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7426BB" w:rsidRPr="004A199F" w:rsidRDefault="007426BB" w:rsidP="004D3C95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  <w:noProof/>
              </w:rPr>
            </w:pPr>
          </w:p>
          <w:p w:rsidR="007426BB" w:rsidRPr="004A199F" w:rsidRDefault="001B6166" w:rsidP="00B06599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  <w:noProof/>
              </w:rPr>
            </w:pPr>
            <w:r w:rsidRPr="004A199F">
              <w:rPr>
                <w:rFonts w:asciiTheme="minorHAnsi" w:eastAsiaTheme="minorEastAsia" w:hAnsiTheme="minorHAnsi" w:hint="eastAsia"/>
                <w:noProof/>
              </w:rPr>
              <w:t>「</w:t>
            </w:r>
            <w:r w:rsidR="00C15EAD" w:rsidRPr="004A199F">
              <w:rPr>
                <w:rFonts w:asciiTheme="minorHAnsi" w:eastAsiaTheme="minorEastAsia" w:hAnsiTheme="minorHAnsi" w:hint="eastAsia"/>
                <w:noProof/>
              </w:rPr>
              <w:t>含量が異なる経口固形製剤</w:t>
            </w:r>
            <w:r w:rsidRPr="004A199F">
              <w:rPr>
                <w:rFonts w:asciiTheme="minorHAnsi" w:eastAsiaTheme="minorEastAsia" w:hAnsiTheme="minorHAnsi" w:hint="eastAsia"/>
                <w:noProof/>
              </w:rPr>
              <w:t>の生物学的同等性試験ガイドライン（平成18年11月24日薬食審査発第1124004号）」に基づき、ミルナシプラン塩酸塩錠25mg「NP」を標準製剤としたとき、溶出挙動が等しく、生物学的に</w:t>
            </w:r>
            <w:bookmarkStart w:id="1" w:name="_GoBack"/>
            <w:bookmarkEnd w:id="1"/>
            <w:r w:rsidRPr="004A199F">
              <w:rPr>
                <w:rFonts w:asciiTheme="minorHAnsi" w:eastAsiaTheme="minorEastAsia" w:hAnsiTheme="minorHAnsi" w:hint="eastAsia"/>
                <w:noProof/>
              </w:rPr>
              <w:t>同等とみなされた。</w:t>
            </w:r>
          </w:p>
        </w:tc>
      </w:tr>
      <w:tr w:rsidR="00B07617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4A199F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Tr="004A199F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4A199F" w:rsidRDefault="00B07617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A199F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4A199F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5F3621" w:rsidRDefault="005F3621" w:rsidP="00DA776B">
      <w:pPr>
        <w:widowControl/>
        <w:jc w:val="left"/>
        <w:rPr>
          <w:rFonts w:hint="eastAsia"/>
          <w:kern w:val="0"/>
        </w:rPr>
      </w:pPr>
    </w:p>
    <w:sectPr w:rsidR="005F3621">
      <w:headerReference w:type="default" r:id="rId12"/>
      <w:pgSz w:w="11906" w:h="16838" w:code="9"/>
      <w:pgMar w:top="680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EC" w:rsidRDefault="00664CEC">
      <w:r>
        <w:separator/>
      </w:r>
    </w:p>
  </w:endnote>
  <w:endnote w:type="continuationSeparator" w:id="0">
    <w:p w:rsidR="00664CEC" w:rsidRDefault="0066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EC" w:rsidRDefault="00664CEC">
      <w:r>
        <w:separator/>
      </w:r>
    </w:p>
  </w:footnote>
  <w:footnote w:type="continuationSeparator" w:id="0">
    <w:p w:rsidR="00664CEC" w:rsidRDefault="00664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1B" w:rsidRPr="004A199F" w:rsidRDefault="00F05F12">
    <w:pPr>
      <w:pStyle w:val="a3"/>
      <w:jc w:val="right"/>
      <w:rPr>
        <w:rFonts w:asciiTheme="majorHAnsi" w:eastAsiaTheme="majorEastAsia" w:hAnsiTheme="majorHAnsi"/>
        <w:sz w:val="18"/>
        <w:szCs w:val="18"/>
      </w:rPr>
    </w:pPr>
    <w:r w:rsidRPr="004A199F">
      <w:rPr>
        <w:rFonts w:asciiTheme="majorHAnsi" w:eastAsiaTheme="majorEastAsia" w:hAnsiTheme="majorHAnsi"/>
        <w:sz w:val="18"/>
        <w:szCs w:val="18"/>
      </w:rPr>
      <w:t>2</w:t>
    </w:r>
    <w:r w:rsidR="004C18FD" w:rsidRPr="004A199F">
      <w:rPr>
        <w:rFonts w:asciiTheme="majorHAnsi" w:eastAsiaTheme="majorEastAsia" w:hAnsiTheme="majorHAnsi"/>
        <w:sz w:val="18"/>
        <w:szCs w:val="18"/>
      </w:rPr>
      <w:t>019</w:t>
    </w:r>
    <w:r w:rsidRPr="004A199F">
      <w:rPr>
        <w:rFonts w:asciiTheme="majorHAnsi" w:eastAsiaTheme="majorEastAsia" w:hAnsiTheme="majorHAnsi"/>
        <w:sz w:val="18"/>
        <w:szCs w:val="18"/>
      </w:rPr>
      <w:t>年</w:t>
    </w:r>
    <w:r w:rsidR="004C18FD" w:rsidRPr="004A199F">
      <w:rPr>
        <w:rFonts w:asciiTheme="majorHAnsi" w:eastAsiaTheme="majorEastAsia" w:hAnsiTheme="majorHAnsi"/>
        <w:sz w:val="18"/>
        <w:szCs w:val="18"/>
      </w:rPr>
      <w:t>9</w:t>
    </w:r>
    <w:r w:rsidRPr="004A199F">
      <w:rPr>
        <w:rFonts w:asciiTheme="majorHAnsi" w:eastAsiaTheme="majorEastAsia" w:hAnsiTheme="majorHAnsi"/>
        <w:sz w:val="18"/>
        <w:szCs w:val="18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34BB"/>
    <w:rsid w:val="000274B0"/>
    <w:rsid w:val="0003268D"/>
    <w:rsid w:val="000502F3"/>
    <w:rsid w:val="00056BAA"/>
    <w:rsid w:val="00075FF7"/>
    <w:rsid w:val="00093495"/>
    <w:rsid w:val="001112E4"/>
    <w:rsid w:val="00112767"/>
    <w:rsid w:val="0016161F"/>
    <w:rsid w:val="00170F84"/>
    <w:rsid w:val="00177921"/>
    <w:rsid w:val="001B6166"/>
    <w:rsid w:val="001B6FA7"/>
    <w:rsid w:val="001D7585"/>
    <w:rsid w:val="001E5DBE"/>
    <w:rsid w:val="00200854"/>
    <w:rsid w:val="002463EE"/>
    <w:rsid w:val="00276F5C"/>
    <w:rsid w:val="002A6046"/>
    <w:rsid w:val="002D3CE2"/>
    <w:rsid w:val="002D4463"/>
    <w:rsid w:val="002D5DC5"/>
    <w:rsid w:val="0032070A"/>
    <w:rsid w:val="00335865"/>
    <w:rsid w:val="00394454"/>
    <w:rsid w:val="0039685D"/>
    <w:rsid w:val="003A402C"/>
    <w:rsid w:val="003B00EC"/>
    <w:rsid w:val="003B6CA6"/>
    <w:rsid w:val="003E05C5"/>
    <w:rsid w:val="003E67DE"/>
    <w:rsid w:val="003F5D2F"/>
    <w:rsid w:val="00407EA8"/>
    <w:rsid w:val="0044792E"/>
    <w:rsid w:val="00475AB9"/>
    <w:rsid w:val="004A199F"/>
    <w:rsid w:val="004A22F4"/>
    <w:rsid w:val="004A2CA5"/>
    <w:rsid w:val="004B6FAA"/>
    <w:rsid w:val="004C18FD"/>
    <w:rsid w:val="004D2DEC"/>
    <w:rsid w:val="004D3C95"/>
    <w:rsid w:val="004E032B"/>
    <w:rsid w:val="004E3909"/>
    <w:rsid w:val="004F2C70"/>
    <w:rsid w:val="004F7C48"/>
    <w:rsid w:val="005156E3"/>
    <w:rsid w:val="005279A5"/>
    <w:rsid w:val="00542972"/>
    <w:rsid w:val="005432C2"/>
    <w:rsid w:val="00555163"/>
    <w:rsid w:val="00570D5E"/>
    <w:rsid w:val="005774DE"/>
    <w:rsid w:val="00582428"/>
    <w:rsid w:val="005855C7"/>
    <w:rsid w:val="00585C3F"/>
    <w:rsid w:val="0059341A"/>
    <w:rsid w:val="00597D1A"/>
    <w:rsid w:val="005A001A"/>
    <w:rsid w:val="005C1AE6"/>
    <w:rsid w:val="005F3621"/>
    <w:rsid w:val="005F73D4"/>
    <w:rsid w:val="00602EF2"/>
    <w:rsid w:val="00632FCA"/>
    <w:rsid w:val="006401A6"/>
    <w:rsid w:val="00651145"/>
    <w:rsid w:val="006606B3"/>
    <w:rsid w:val="006639C4"/>
    <w:rsid w:val="00664CEC"/>
    <w:rsid w:val="00664D54"/>
    <w:rsid w:val="00691556"/>
    <w:rsid w:val="00692AED"/>
    <w:rsid w:val="00692CD0"/>
    <w:rsid w:val="006B3161"/>
    <w:rsid w:val="006B4293"/>
    <w:rsid w:val="006D0A06"/>
    <w:rsid w:val="006D33E4"/>
    <w:rsid w:val="00715CEF"/>
    <w:rsid w:val="00717F1E"/>
    <w:rsid w:val="007414E3"/>
    <w:rsid w:val="007426BB"/>
    <w:rsid w:val="007475A3"/>
    <w:rsid w:val="00747DD9"/>
    <w:rsid w:val="00751660"/>
    <w:rsid w:val="00757B59"/>
    <w:rsid w:val="007722AF"/>
    <w:rsid w:val="00791787"/>
    <w:rsid w:val="007979FB"/>
    <w:rsid w:val="007B2181"/>
    <w:rsid w:val="007C3D58"/>
    <w:rsid w:val="007C5034"/>
    <w:rsid w:val="007D1397"/>
    <w:rsid w:val="007E6CF1"/>
    <w:rsid w:val="007F0F9A"/>
    <w:rsid w:val="007F158E"/>
    <w:rsid w:val="007F7459"/>
    <w:rsid w:val="008065F6"/>
    <w:rsid w:val="008153CC"/>
    <w:rsid w:val="0082129F"/>
    <w:rsid w:val="00826747"/>
    <w:rsid w:val="0086340A"/>
    <w:rsid w:val="00874C2E"/>
    <w:rsid w:val="00885368"/>
    <w:rsid w:val="008B0C61"/>
    <w:rsid w:val="008B12E0"/>
    <w:rsid w:val="008B50B3"/>
    <w:rsid w:val="00907833"/>
    <w:rsid w:val="009110AC"/>
    <w:rsid w:val="00940CCA"/>
    <w:rsid w:val="00945172"/>
    <w:rsid w:val="00945741"/>
    <w:rsid w:val="00955680"/>
    <w:rsid w:val="00956B29"/>
    <w:rsid w:val="00960C9D"/>
    <w:rsid w:val="00964190"/>
    <w:rsid w:val="00983631"/>
    <w:rsid w:val="00985269"/>
    <w:rsid w:val="00996D4A"/>
    <w:rsid w:val="009D6AF1"/>
    <w:rsid w:val="009F6ADD"/>
    <w:rsid w:val="00A01ED8"/>
    <w:rsid w:val="00A24302"/>
    <w:rsid w:val="00A30EBC"/>
    <w:rsid w:val="00A32466"/>
    <w:rsid w:val="00A60A83"/>
    <w:rsid w:val="00A731B7"/>
    <w:rsid w:val="00A8039B"/>
    <w:rsid w:val="00AB372B"/>
    <w:rsid w:val="00AC7E6E"/>
    <w:rsid w:val="00AE4832"/>
    <w:rsid w:val="00AF4B8D"/>
    <w:rsid w:val="00B06599"/>
    <w:rsid w:val="00B07617"/>
    <w:rsid w:val="00B11749"/>
    <w:rsid w:val="00B173FB"/>
    <w:rsid w:val="00B42354"/>
    <w:rsid w:val="00B4538B"/>
    <w:rsid w:val="00B672C9"/>
    <w:rsid w:val="00B96F0B"/>
    <w:rsid w:val="00BB090D"/>
    <w:rsid w:val="00BB6B87"/>
    <w:rsid w:val="00BC3C16"/>
    <w:rsid w:val="00BE5DBA"/>
    <w:rsid w:val="00BF0A57"/>
    <w:rsid w:val="00C13164"/>
    <w:rsid w:val="00C15EAD"/>
    <w:rsid w:val="00C2416D"/>
    <w:rsid w:val="00C31F16"/>
    <w:rsid w:val="00C35304"/>
    <w:rsid w:val="00C45914"/>
    <w:rsid w:val="00C50F17"/>
    <w:rsid w:val="00C52BDB"/>
    <w:rsid w:val="00C540E0"/>
    <w:rsid w:val="00C60CFA"/>
    <w:rsid w:val="00CB481B"/>
    <w:rsid w:val="00CB57B9"/>
    <w:rsid w:val="00CC107B"/>
    <w:rsid w:val="00D12560"/>
    <w:rsid w:val="00D350A1"/>
    <w:rsid w:val="00D5581D"/>
    <w:rsid w:val="00D8623B"/>
    <w:rsid w:val="00D87C52"/>
    <w:rsid w:val="00D911EB"/>
    <w:rsid w:val="00D962C6"/>
    <w:rsid w:val="00D96868"/>
    <w:rsid w:val="00DA2BD2"/>
    <w:rsid w:val="00DA776B"/>
    <w:rsid w:val="00DC3F54"/>
    <w:rsid w:val="00E0066F"/>
    <w:rsid w:val="00E024B7"/>
    <w:rsid w:val="00E04ADE"/>
    <w:rsid w:val="00E10D1C"/>
    <w:rsid w:val="00E20851"/>
    <w:rsid w:val="00E34B27"/>
    <w:rsid w:val="00E47DA6"/>
    <w:rsid w:val="00E52539"/>
    <w:rsid w:val="00E6486C"/>
    <w:rsid w:val="00E86D38"/>
    <w:rsid w:val="00EA0DB0"/>
    <w:rsid w:val="00EB56FC"/>
    <w:rsid w:val="00EC098B"/>
    <w:rsid w:val="00ED6CA1"/>
    <w:rsid w:val="00F0205A"/>
    <w:rsid w:val="00F021DD"/>
    <w:rsid w:val="00F05F12"/>
    <w:rsid w:val="00F31A74"/>
    <w:rsid w:val="00F70B57"/>
    <w:rsid w:val="00F73169"/>
    <w:rsid w:val="00F77E00"/>
    <w:rsid w:val="00F8583A"/>
    <w:rsid w:val="00F94102"/>
    <w:rsid w:val="00F94EB7"/>
    <w:rsid w:val="00FA74D7"/>
    <w:rsid w:val="00FB284B"/>
    <w:rsid w:val="00FB3153"/>
    <w:rsid w:val="00FB3A92"/>
    <w:rsid w:val="00FB7C22"/>
    <w:rsid w:val="00FE01C6"/>
    <w:rsid w:val="00FE6886"/>
    <w:rsid w:val="00FF19AE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2019-09-24T03:01:00Z</dcterms:created>
  <dcterms:modified xsi:type="dcterms:W3CDTF">2019-09-24T03:09:00Z</dcterms:modified>
</cp:coreProperties>
</file>