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4F19CE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4F19CE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4F19CE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4F19CE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247"/>
        <w:gridCol w:w="203"/>
        <w:gridCol w:w="7"/>
        <w:gridCol w:w="1050"/>
        <w:gridCol w:w="2205"/>
        <w:gridCol w:w="974"/>
      </w:tblGrid>
      <w:tr w:rsidR="005F3621" w:rsidRPr="004F19CE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F19C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4F19C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F19C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F19CE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F19CE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4F19C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4F19CE" w:rsidTr="003F2DDC">
        <w:trPr>
          <w:trHeight w:val="3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19C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4F19CE" w:rsidRDefault="00542ED5" w:rsidP="00542ED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4F19C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フェキソフェナジン塩酸塩錠</w:t>
            </w:r>
            <w:r w:rsidR="00967D38" w:rsidRPr="004F19C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6</w:t>
            </w:r>
            <w:r w:rsidRPr="004F19CE">
              <w:rPr>
                <w:rFonts w:asciiTheme="majorHAnsi" w:eastAsiaTheme="majorEastAsia" w:hAnsiTheme="majorHAnsi"/>
                <w:b/>
                <w:sz w:val="22"/>
                <w:szCs w:val="22"/>
              </w:rPr>
              <w:t>0mg</w:t>
            </w:r>
            <w:r w:rsidRPr="004F19C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Pr="004F19CE">
              <w:rPr>
                <w:rFonts w:asciiTheme="majorHAnsi" w:eastAsiaTheme="majorEastAsia" w:hAnsiTheme="majorHAnsi"/>
                <w:b/>
                <w:sz w:val="22"/>
                <w:szCs w:val="22"/>
              </w:rPr>
              <w:t>NP</w:t>
            </w:r>
            <w:r w:rsidRPr="004F19C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19CE" w:rsidRDefault="00542ED5" w:rsidP="00542ED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4F19CE">
              <w:rPr>
                <w:rFonts w:asciiTheme="majorHAnsi" w:eastAsiaTheme="majorEastAsia" w:hAnsiTheme="majorHAnsi"/>
                <w:b/>
                <w:sz w:val="22"/>
                <w:szCs w:val="22"/>
              </w:rPr>
              <w:t>アレグラ錠</w:t>
            </w:r>
            <w:r w:rsidR="00592D0B" w:rsidRPr="004F19C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6</w:t>
            </w:r>
            <w:r w:rsidRPr="004F19CE">
              <w:rPr>
                <w:rFonts w:asciiTheme="majorHAnsi" w:eastAsiaTheme="majorEastAsia" w:hAnsiTheme="majorHAnsi"/>
                <w:b/>
                <w:sz w:val="22"/>
                <w:szCs w:val="22"/>
              </w:rPr>
              <w:t>0mg</w:t>
            </w:r>
          </w:p>
        </w:tc>
      </w:tr>
      <w:tr w:rsidR="005F3621" w:rsidRPr="00222D77" w:rsidTr="003F2DD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19C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4F19CE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4F19CE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F19CE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RPr="00222D77" w:rsidTr="003F2DDC">
        <w:trPr>
          <w:trHeight w:val="10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19CE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F19CE" w:rsidRDefault="005F3621" w:rsidP="00F47923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203B48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F47923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64970" w:rsidRPr="004F19CE">
              <w:rPr>
                <w:rFonts w:asciiTheme="minorHAnsi" w:eastAsiaTheme="minorEastAsia" w:hAnsiTheme="minorHAnsi"/>
                <w:sz w:val="18"/>
                <w:szCs w:val="18"/>
              </w:rPr>
              <w:t>フェキソフェナジン塩酸塩</w:t>
            </w:r>
            <w:r w:rsidR="00245EFB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967D38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6</w:t>
            </w:r>
            <w:r w:rsidR="00542ED5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E76043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1112E4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 w:rsidRPr="00222D77" w:rsidTr="003F2DD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F19C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F19CE" w:rsidRDefault="00542ED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アレルギー性疾患治療剤</w:t>
            </w:r>
          </w:p>
        </w:tc>
      </w:tr>
      <w:tr w:rsidR="00B07617" w:rsidRPr="00222D77" w:rsidTr="003F2DD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19C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4F19CE" w:rsidRDefault="00B32209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19</w:t>
            </w:r>
            <w:r w:rsidR="002C13C6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.2</w:t>
            </w:r>
            <w:r w:rsidR="00E76043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1F1503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4F19CE" w:rsidRDefault="001D0720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53.7</w:t>
            </w:r>
            <w:r w:rsidR="00D0605D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4F19CE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 w:rsidRPr="00222D77" w:rsidTr="003F2DD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19C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4F19CE" w:rsidRDefault="001D0720" w:rsidP="00252D8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34.5</w:t>
            </w:r>
            <w:r w:rsidR="00A300CB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1F1503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62548F" w:rsidRPr="00222D77" w:rsidTr="003F2DDC">
        <w:trPr>
          <w:trHeight w:val="14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4F19CE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9CE" w:rsidRDefault="00252D84" w:rsidP="004F19C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アレルギー性鼻炎、蕁麻疹、皮膚疾患（湿疹・皮膚炎、皮膚そう痒症、アトピー性皮膚炎）に伴う</w:t>
            </w:r>
            <w:r w:rsidR="00351710"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そう痒</w:t>
            </w:r>
          </w:p>
          <w:p w:rsidR="00252D84" w:rsidRPr="004F19CE" w:rsidRDefault="00E20D7D" w:rsidP="004F19CE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B07617" w:rsidRPr="0039571C" w:rsidTr="003F2DDC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19C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9CE" w:rsidRDefault="0050069F" w:rsidP="00905D9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通常、成人にはフェキソフェナジン塩酸塩として1</w:t>
            </w:r>
            <w:r w:rsidR="00252D84"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4F19C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60mg</w:t>
            </w:r>
            <w:r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を1日2回経口投与する。通常、7</w:t>
            </w:r>
            <w:r w:rsidR="00252D84"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歳以上</w:t>
            </w:r>
            <w:r w:rsidR="00252D84" w:rsidRPr="004F19C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12</w:t>
            </w:r>
            <w:r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歳未満の小児にはフェキソフェナジン塩酸塩として1</w:t>
            </w:r>
            <w:r w:rsidR="00252D84"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4F19C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30mg</w:t>
            </w:r>
            <w:r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</w:t>
            </w:r>
            <w:r w:rsidR="00252D84"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回、</w:t>
            </w:r>
            <w:r w:rsidR="00252D84" w:rsidRPr="004F19C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12</w:t>
            </w:r>
            <w:r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歳以上の小児にはフェキソフェナジン塩酸塩として1</w:t>
            </w:r>
            <w:r w:rsidR="00252D84"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4F19C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60mg</w:t>
            </w:r>
            <w:r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</w:t>
            </w:r>
            <w:r w:rsidR="00252D84"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回経口投与する。なお、症状により適宜増減する。</w:t>
            </w:r>
          </w:p>
          <w:p w:rsidR="008874BD" w:rsidRPr="004F19CE" w:rsidRDefault="00E20D7D" w:rsidP="004F19CE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1E18B1" w:rsidRPr="00222D77" w:rsidTr="003F2DDC">
        <w:trPr>
          <w:trHeight w:val="90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4F19CE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4F19CE" w:rsidRDefault="00252D84" w:rsidP="00252D84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結晶セルロース、クロスカルメロースナトリウム、ヒドロキシプロピルセルロース、部分アルファー化デンプン、軽質無水ケイ酸、ステアリン酸マグネシウム、ヒプロメロース、マクロゴール、酸化チタン、三二酸化鉄、黄色三二酸化鉄、カルナウバロウ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7AA" w:rsidRPr="004F19CE" w:rsidRDefault="0016497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結晶セルロース、部分アルファー化デンプン、クロスカルメロースナトリウム、ステアリン酸マグネシウム、軽質無水ケイ酸、ヒプロメロース、ポビドン、酸化チタン、マクロゴール400、三二酸化鉄、黄色三二酸化鉄</w:t>
            </w:r>
          </w:p>
        </w:tc>
      </w:tr>
      <w:tr w:rsidR="00725234" w:rsidRPr="00222D77" w:rsidTr="003F2DDC">
        <w:trPr>
          <w:trHeight w:val="15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4F19CE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4F19CE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5234" w:rsidRPr="004F19CE" w:rsidRDefault="00C172A2" w:rsidP="00351710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5853EF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3年 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4F19CE" w:rsidRDefault="00C172A2" w:rsidP="00351710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5853EF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B07617" w:rsidRPr="00222D77" w:rsidTr="00967D38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19CE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F19CE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50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F19CE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AB3C65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直径</w:t>
            </w: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4F19CE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2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F19CE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19CE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2D1D93" w:rsidRPr="00222D77" w:rsidTr="00967D38">
        <w:trPr>
          <w:cantSplit/>
          <w:trHeight w:val="752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F19CE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4F19CE" w:rsidRDefault="00164970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フェキソフェナジン塩酸塩錠</w:t>
            </w:r>
            <w:r w:rsidR="00967D38" w:rsidRPr="004F19C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6</w:t>
            </w:r>
            <w:r w:rsidRPr="004F19CE">
              <w:rPr>
                <w:rFonts w:asciiTheme="minorHAnsi" w:eastAsiaTheme="minorEastAsia" w:hAnsiTheme="minorHAnsi"/>
                <w:bCs/>
                <w:sz w:val="18"/>
                <w:szCs w:val="18"/>
              </w:rPr>
              <w:t>0mg</w:t>
            </w:r>
            <w:r w:rsidRPr="004F19C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Pr="004F19CE">
              <w:rPr>
                <w:rFonts w:asciiTheme="minorHAnsi" w:eastAsiaTheme="minorEastAsia" w:hAnsiTheme="minorHAnsi"/>
                <w:bCs/>
                <w:sz w:val="18"/>
                <w:szCs w:val="18"/>
              </w:rPr>
              <w:t>NP</w:t>
            </w:r>
            <w:r w:rsidRPr="004F19C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10" w:rsidRPr="004F19CE" w:rsidRDefault="00BF31CC" w:rsidP="00351710">
            <w:pPr>
              <w:widowControl/>
              <w:jc w:val="left"/>
              <w:rPr>
                <w:rFonts w:asciiTheme="minorHAnsi" w:eastAsiaTheme="minorEastAsia" w:hAnsiTheme="minorHAnsi" w:cs="ＭＳ Ｐゴシック"/>
                <w:color w:val="333333"/>
                <w:kern w:val="0"/>
                <w:sz w:val="20"/>
                <w:szCs w:val="20"/>
              </w:rPr>
            </w:pPr>
            <w:r w:rsidRPr="004F19CE">
              <w:rPr>
                <w:rFonts w:asciiTheme="minorHAnsi" w:eastAsiaTheme="minorEastAsia" w:hAnsiTheme="minorHAnsi" w:cs="ＭＳ Ｐゴシック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5CE1744A" wp14:editId="5037346A">
                  <wp:extent cx="2085975" cy="638175"/>
                  <wp:effectExtent l="0" t="0" r="9525" b="9525"/>
                  <wp:docPr id="1" name="図 1" descr="http://med.nipro.co.jp/servlet/servlet.FileDownload?file=01510000001MON7A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://med.nipro.co.jp/servlet/servlet.FileDownload?file=01510000001MON7A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65" t="30952" r="7143" b="31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882" w:rsidRPr="004F19CE" w:rsidRDefault="004010EE" w:rsidP="003F2DD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206</w:t>
            </w:r>
            <w:r w:rsidR="003D62AA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4F19CE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3407B4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967D38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3F2DD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8</w:t>
            </w:r>
            <w:r w:rsidR="00AB3C65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.6</w:t>
            </w:r>
            <w:r w:rsidR="002D1D93" w:rsidRPr="004F19C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3F2DD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3407B4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4.2</w:t>
            </w:r>
            <w:r w:rsidR="002D1D93" w:rsidRPr="004F19C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4F19CE" w:rsidRDefault="00164970" w:rsidP="0016497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bCs/>
                <w:sz w:val="18"/>
                <w:szCs w:val="18"/>
              </w:rPr>
              <w:t>うすいだいだい色の</w:t>
            </w:r>
          </w:p>
          <w:p w:rsidR="002D1D93" w:rsidRPr="004F19CE" w:rsidRDefault="00164970" w:rsidP="00186F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bCs/>
                <w:sz w:val="18"/>
                <w:szCs w:val="18"/>
              </w:rPr>
              <w:t>フィルム</w:t>
            </w:r>
            <w:r w:rsidRPr="004F19C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コーティング</w:t>
            </w:r>
            <w:r w:rsidRPr="004F19CE">
              <w:rPr>
                <w:rFonts w:asciiTheme="minorHAnsi" w:eastAsiaTheme="minorEastAsia" w:hAnsiTheme="minorHAnsi"/>
                <w:bCs/>
                <w:sz w:val="18"/>
                <w:szCs w:val="18"/>
              </w:rPr>
              <w:t>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F19CE" w:rsidRDefault="003D62AA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NP-</w:t>
            </w:r>
            <w:r w:rsidR="00164970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17</w:t>
            </w:r>
            <w:r w:rsidR="00967D38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</w:p>
        </w:tc>
      </w:tr>
      <w:tr w:rsidR="002D1D93" w:rsidRPr="00222D77" w:rsidTr="003F2DDC">
        <w:trPr>
          <w:cantSplit/>
          <w:trHeight w:val="181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F19CE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4F19CE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4F19CE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047BFB" w:rsidRPr="004F19C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967D38" w:rsidRPr="004F19C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6</w:t>
            </w:r>
            <w:r w:rsidR="00164970" w:rsidRPr="004F19CE">
              <w:rPr>
                <w:rFonts w:asciiTheme="minorHAnsi" w:eastAsiaTheme="minorEastAsia" w:hAnsiTheme="minorHAnsi"/>
                <w:bCs/>
                <w:sz w:val="18"/>
                <w:szCs w:val="18"/>
              </w:rPr>
              <w:t>0mg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4F19CE" w:rsidRDefault="00967D38" w:rsidP="004F19CE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0.21</w:t>
            </w:r>
            <w:r w:rsidR="000669A5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長径12.1</w:t>
            </w:r>
            <w:r w:rsidR="002D1D93" w:rsidRPr="004F19C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／</w:t>
            </w: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短径5.6mm</w:t>
            </w:r>
            <w:r w:rsidR="004F19C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4010EE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4.1</w:t>
            </w:r>
            <w:r w:rsidR="002D1D93" w:rsidRPr="004F19C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4F19CE" w:rsidRDefault="00164970" w:rsidP="0016497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bCs/>
                <w:sz w:val="18"/>
                <w:szCs w:val="18"/>
              </w:rPr>
              <w:t>うすいだいだい色の</w:t>
            </w:r>
          </w:p>
          <w:p w:rsidR="006678A4" w:rsidRPr="004F19CE" w:rsidRDefault="00164970" w:rsidP="0016497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/>
                <w:bCs/>
                <w:sz w:val="18"/>
                <w:szCs w:val="18"/>
              </w:rPr>
              <w:t>フィルムコート錠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F19CE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07617" w:rsidRPr="00222D77">
        <w:trPr>
          <w:trHeight w:val="330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19C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4F19C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4F19C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4F19CE" w:rsidRDefault="00B07617" w:rsidP="00BC3C16">
            <w:pPr>
              <w:pStyle w:val="a5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4F19CE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4F19CE" w:rsidRDefault="00782430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AE1C88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pH6.8</w:t>
            </w: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1A091B" w:rsidRPr="004F19CE" w:rsidRDefault="00782430" w:rsidP="00104407">
            <w:pPr>
              <w:pStyle w:val="a5"/>
              <w:snapToGrid w:val="0"/>
              <w:spacing w:line="200" w:lineRule="atLeast"/>
              <w:jc w:val="right"/>
              <w:rPr>
                <w:rFonts w:asciiTheme="minorHAnsi" w:eastAsiaTheme="minorEastAsia" w:hAnsiTheme="minorHAnsi"/>
              </w:rPr>
            </w:pPr>
            <w:r w:rsidRPr="004F19CE">
              <w:rPr>
                <w:rFonts w:asciiTheme="minorHAnsi" w:eastAsiaTheme="minorEastAsia" w:hAnsiTheme="minorHAnsi" w:hint="eastAsia"/>
                <w:sz w:val="16"/>
              </w:rPr>
              <w:t xml:space="preserve"> </w:t>
            </w:r>
            <w:r w:rsidRPr="004F19CE">
              <w:rPr>
                <w:rFonts w:asciiTheme="minorHAnsi" w:eastAsiaTheme="minorEastAsia" w:hAnsiTheme="minorHAnsi" w:hint="eastAsia"/>
              </w:rPr>
              <w:t>（mean±S.D.、n=12</w:t>
            </w:r>
            <w:r w:rsidR="00104407" w:rsidRPr="004F19CE">
              <w:rPr>
                <w:rFonts w:asciiTheme="minorHAnsi" w:eastAsiaTheme="minorEastAsia" w:hAnsiTheme="minorHAnsi" w:hint="eastAsia"/>
              </w:rPr>
              <w:t>）</w:t>
            </w:r>
          </w:p>
          <w:p w:rsidR="00B07617" w:rsidRPr="004F19CE" w:rsidRDefault="00E26F0E" w:rsidP="00905D9D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9465" w:dyaOrig="6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92pt;height:122.25pt" o:ole="">
                  <v:imagedata r:id="rId10" o:title=""/>
                </v:shape>
                <o:OLEObject Type="Embed" ProgID="PBrush" ShapeID="_x0000_i1026" DrawAspect="Content" ObjectID="_1629188080" r:id="rId11"/>
              </w:object>
            </w:r>
            <w:bookmarkStart w:id="1" w:name="_GoBack"/>
            <w:bookmarkEnd w:id="1"/>
          </w:p>
          <w:p w:rsidR="00EA694E" w:rsidRPr="004F19CE" w:rsidRDefault="003F052F" w:rsidP="004873E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試験液</w:t>
            </w:r>
            <w:r w:rsidR="00A62E92"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：</w:t>
            </w: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pH1.2、4.0、6.8及び水で実施。</w:t>
            </w:r>
          </w:p>
        </w:tc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410FEE" w:rsidRPr="004F19CE" w:rsidRDefault="00B07617" w:rsidP="00BC3C16">
            <w:pPr>
              <w:pStyle w:val="a5"/>
              <w:snapToGrid w:val="0"/>
              <w:spacing w:line="200" w:lineRule="atLeast"/>
              <w:rPr>
                <w:rFonts w:asciiTheme="minorHAnsi" w:eastAsiaTheme="minorEastAsia" w:hAnsiTheme="minorHAnsi"/>
                <w:noProof/>
              </w:rPr>
            </w:pPr>
            <w:r w:rsidRPr="004F19CE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1A091B" w:rsidRPr="004F19CE" w:rsidRDefault="00410FEE" w:rsidP="00BC3C16">
            <w:pPr>
              <w:pStyle w:val="a5"/>
              <w:snapToGrid w:val="0"/>
              <w:spacing w:line="200" w:lineRule="atLeast"/>
              <w:rPr>
                <w:rFonts w:asciiTheme="minorHAnsi" w:eastAsiaTheme="minorEastAsia" w:hAnsiTheme="minorHAnsi"/>
                <w:noProof/>
              </w:rPr>
            </w:pPr>
            <w:r w:rsidRPr="004F19CE">
              <w:rPr>
                <w:rFonts w:asciiTheme="minorHAnsi" w:eastAsiaTheme="minorEastAsia" w:hAnsiTheme="minorHAnsi" w:hint="eastAsia"/>
                <w:noProof/>
              </w:rPr>
              <w:t>（mean±S.D.、n=24）</w:t>
            </w:r>
          </w:p>
          <w:p w:rsidR="002A4879" w:rsidRPr="004F19CE" w:rsidRDefault="00E26F0E" w:rsidP="00905D9D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/>
                <w:spacing w:val="-4"/>
                <w:sz w:val="18"/>
                <w:szCs w:val="18"/>
              </w:rPr>
            </w:pPr>
            <w:r>
              <w:object w:dxaOrig="10995" w:dyaOrig="7005">
                <v:shape id="_x0000_i1025" type="#_x0000_t75" style="width:211.5pt;height:135pt" o:ole="">
                  <v:imagedata r:id="rId12" o:title=""/>
                </v:shape>
                <o:OLEObject Type="Embed" ProgID="PBrush" ShapeID="_x0000_i1025" DrawAspect="Content" ObjectID="_1629188081" r:id="rId13"/>
              </w:object>
            </w:r>
          </w:p>
          <w:p w:rsidR="00C23A2A" w:rsidRPr="004F19CE" w:rsidRDefault="00C23A2A" w:rsidP="00410FEE">
            <w:pPr>
              <w:pStyle w:val="Default"/>
              <w:jc w:val="bot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7D7428" w:rsidRPr="004F19CE" w:rsidRDefault="00410FEE" w:rsidP="00C23A2A">
            <w:pPr>
              <w:pStyle w:val="Default"/>
              <w:jc w:val="both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クロスオーバー法により各</w:t>
            </w:r>
            <w:r w:rsidRPr="004F19CE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4F19CE">
              <w:rPr>
                <w:rFonts w:asciiTheme="minorHAnsi" w:eastAsiaTheme="minorEastAsia" w:hAnsiTheme="minorHAnsi" w:hint="eastAsia"/>
                <w:sz w:val="18"/>
                <w:szCs w:val="18"/>
              </w:rPr>
              <w:t>錠を単回経口投与し、生物学的に同等と判定された。</w:t>
            </w:r>
            <w:r w:rsidRPr="004F19C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</w:tr>
      <w:tr w:rsidR="00B07617" w:rsidRPr="00222D77" w:rsidTr="003F2DD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19CE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F19CE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RPr="00222D77" w:rsidTr="003F2DD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4F19CE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F19CE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4F19CE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4F19CE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B944EC" w:rsidRPr="00222D77" w:rsidRDefault="00B944EC" w:rsidP="00351710">
      <w:pPr>
        <w:widowControl/>
        <w:jc w:val="left"/>
        <w:rPr>
          <w:rFonts w:ascii="ＭＳ 明朝" w:hAnsi="ＭＳ 明朝"/>
          <w:kern w:val="0"/>
        </w:rPr>
      </w:pPr>
    </w:p>
    <w:sectPr w:rsidR="00B944EC" w:rsidRPr="00222D77" w:rsidSect="003B7F2B">
      <w:headerReference w:type="default" r:id="rId14"/>
      <w:pgSz w:w="11906" w:h="16838" w:code="9"/>
      <w:pgMar w:top="397" w:right="851" w:bottom="397" w:left="1134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0A" w:rsidRDefault="0086390A">
      <w:r>
        <w:separator/>
      </w:r>
    </w:p>
  </w:endnote>
  <w:endnote w:type="continuationSeparator" w:id="0">
    <w:p w:rsidR="0086390A" w:rsidRDefault="0086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0A" w:rsidRDefault="0086390A">
      <w:r>
        <w:separator/>
      </w:r>
    </w:p>
  </w:footnote>
  <w:footnote w:type="continuationSeparator" w:id="0">
    <w:p w:rsidR="0086390A" w:rsidRDefault="0086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58" w:rsidRPr="004F19CE" w:rsidRDefault="004F37EB" w:rsidP="004F37EB">
    <w:pPr>
      <w:pStyle w:val="a3"/>
      <w:jc w:val="right"/>
      <w:rPr>
        <w:rFonts w:asciiTheme="majorHAnsi" w:eastAsiaTheme="majorEastAsia" w:hAnsiTheme="majorHAnsi" w:hint="default"/>
        <w:sz w:val="20"/>
      </w:rPr>
    </w:pPr>
    <w:r w:rsidRPr="004F19CE">
      <w:rPr>
        <w:rFonts w:asciiTheme="majorHAnsi" w:eastAsiaTheme="majorEastAsia" w:hAnsiTheme="majorHAnsi"/>
        <w:sz w:val="20"/>
      </w:rPr>
      <w:t>2</w:t>
    </w:r>
    <w:r w:rsidR="00076CE0" w:rsidRPr="004F19CE">
      <w:rPr>
        <w:rFonts w:asciiTheme="majorHAnsi" w:eastAsiaTheme="majorEastAsia" w:hAnsiTheme="majorHAnsi"/>
        <w:sz w:val="20"/>
      </w:rPr>
      <w:t>019</w:t>
    </w:r>
    <w:r w:rsidRPr="004F19CE">
      <w:rPr>
        <w:rFonts w:asciiTheme="majorHAnsi" w:eastAsiaTheme="majorEastAsia" w:hAnsiTheme="majorHAnsi"/>
        <w:sz w:val="20"/>
      </w:rPr>
      <w:t>年</w:t>
    </w:r>
    <w:r w:rsidR="00076CE0" w:rsidRPr="004F19CE">
      <w:rPr>
        <w:rFonts w:asciiTheme="majorHAnsi" w:eastAsiaTheme="majorEastAsia" w:hAnsiTheme="majorHAnsi"/>
        <w:sz w:val="20"/>
      </w:rPr>
      <w:t>9</w:t>
    </w:r>
    <w:r w:rsidRPr="004F19CE">
      <w:rPr>
        <w:rFonts w:asciiTheme="majorHAnsi" w:eastAsiaTheme="majorEastAsia" w:hAnsiTheme="majorHAnsi"/>
        <w:sz w:val="20"/>
      </w:rPr>
      <w:t>月改訂(新薬価対応)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15505"/>
    <w:rsid w:val="0001771B"/>
    <w:rsid w:val="000277F6"/>
    <w:rsid w:val="000411C9"/>
    <w:rsid w:val="00045CA0"/>
    <w:rsid w:val="000479BE"/>
    <w:rsid w:val="00047BFB"/>
    <w:rsid w:val="000502F3"/>
    <w:rsid w:val="00056BAA"/>
    <w:rsid w:val="000669A5"/>
    <w:rsid w:val="00073788"/>
    <w:rsid w:val="00075FF7"/>
    <w:rsid w:val="00076CE0"/>
    <w:rsid w:val="000A34F9"/>
    <w:rsid w:val="000A56B7"/>
    <w:rsid w:val="000B670E"/>
    <w:rsid w:val="000B6FCD"/>
    <w:rsid w:val="000B7A0D"/>
    <w:rsid w:val="000D7D11"/>
    <w:rsid w:val="000E3F6E"/>
    <w:rsid w:val="000F343E"/>
    <w:rsid w:val="00103E74"/>
    <w:rsid w:val="00104407"/>
    <w:rsid w:val="001112E4"/>
    <w:rsid w:val="00112767"/>
    <w:rsid w:val="00112B94"/>
    <w:rsid w:val="00112E49"/>
    <w:rsid w:val="001156B9"/>
    <w:rsid w:val="00155F4E"/>
    <w:rsid w:val="00161338"/>
    <w:rsid w:val="00162BFB"/>
    <w:rsid w:val="00164970"/>
    <w:rsid w:val="00180BF4"/>
    <w:rsid w:val="0018162A"/>
    <w:rsid w:val="00186F0D"/>
    <w:rsid w:val="00195DBD"/>
    <w:rsid w:val="001A091B"/>
    <w:rsid w:val="001B6FA7"/>
    <w:rsid w:val="001C1885"/>
    <w:rsid w:val="001C38F9"/>
    <w:rsid w:val="001C5245"/>
    <w:rsid w:val="001D0720"/>
    <w:rsid w:val="001D2D9C"/>
    <w:rsid w:val="001D609A"/>
    <w:rsid w:val="001D7585"/>
    <w:rsid w:val="001E07D1"/>
    <w:rsid w:val="001E18B1"/>
    <w:rsid w:val="001F1503"/>
    <w:rsid w:val="001F495B"/>
    <w:rsid w:val="00203B48"/>
    <w:rsid w:val="00212A8C"/>
    <w:rsid w:val="00222419"/>
    <w:rsid w:val="00222D77"/>
    <w:rsid w:val="0024049F"/>
    <w:rsid w:val="00242EEB"/>
    <w:rsid w:val="00245EFB"/>
    <w:rsid w:val="00252D84"/>
    <w:rsid w:val="0025391D"/>
    <w:rsid w:val="00283143"/>
    <w:rsid w:val="00283CB0"/>
    <w:rsid w:val="00285ADC"/>
    <w:rsid w:val="00286341"/>
    <w:rsid w:val="00294273"/>
    <w:rsid w:val="002A4879"/>
    <w:rsid w:val="002A6AF2"/>
    <w:rsid w:val="002A7193"/>
    <w:rsid w:val="002A73C1"/>
    <w:rsid w:val="002A7FF5"/>
    <w:rsid w:val="002B4E99"/>
    <w:rsid w:val="002B5EEA"/>
    <w:rsid w:val="002C13C6"/>
    <w:rsid w:val="002C51BB"/>
    <w:rsid w:val="002C65A1"/>
    <w:rsid w:val="002D1D93"/>
    <w:rsid w:val="002D288C"/>
    <w:rsid w:val="002D2DD8"/>
    <w:rsid w:val="002D3CE2"/>
    <w:rsid w:val="002E76F5"/>
    <w:rsid w:val="002F55C0"/>
    <w:rsid w:val="002F62FE"/>
    <w:rsid w:val="003122D0"/>
    <w:rsid w:val="00322719"/>
    <w:rsid w:val="0032735D"/>
    <w:rsid w:val="00335865"/>
    <w:rsid w:val="00335B40"/>
    <w:rsid w:val="003407B4"/>
    <w:rsid w:val="00351710"/>
    <w:rsid w:val="00356735"/>
    <w:rsid w:val="00365D66"/>
    <w:rsid w:val="0036798D"/>
    <w:rsid w:val="00367B3B"/>
    <w:rsid w:val="00372697"/>
    <w:rsid w:val="00383FA2"/>
    <w:rsid w:val="00386F1E"/>
    <w:rsid w:val="00391977"/>
    <w:rsid w:val="00394454"/>
    <w:rsid w:val="0039571C"/>
    <w:rsid w:val="0039685D"/>
    <w:rsid w:val="0039771F"/>
    <w:rsid w:val="003A08EC"/>
    <w:rsid w:val="003A3CD4"/>
    <w:rsid w:val="003A402C"/>
    <w:rsid w:val="003A6ADD"/>
    <w:rsid w:val="003B00EC"/>
    <w:rsid w:val="003B5AC5"/>
    <w:rsid w:val="003B6AA6"/>
    <w:rsid w:val="003B7F2B"/>
    <w:rsid w:val="003D62AA"/>
    <w:rsid w:val="003E2713"/>
    <w:rsid w:val="003F052F"/>
    <w:rsid w:val="003F2DDC"/>
    <w:rsid w:val="004010EE"/>
    <w:rsid w:val="004068F1"/>
    <w:rsid w:val="00407EA8"/>
    <w:rsid w:val="00410FC6"/>
    <w:rsid w:val="00410FEE"/>
    <w:rsid w:val="00413E8A"/>
    <w:rsid w:val="00427B2B"/>
    <w:rsid w:val="00443618"/>
    <w:rsid w:val="00443CC2"/>
    <w:rsid w:val="0044792E"/>
    <w:rsid w:val="00461E4E"/>
    <w:rsid w:val="004662C7"/>
    <w:rsid w:val="00474FCA"/>
    <w:rsid w:val="00475811"/>
    <w:rsid w:val="00480009"/>
    <w:rsid w:val="004833C0"/>
    <w:rsid w:val="0048699B"/>
    <w:rsid w:val="004873ED"/>
    <w:rsid w:val="00493368"/>
    <w:rsid w:val="00495552"/>
    <w:rsid w:val="004A22F4"/>
    <w:rsid w:val="004A2CA5"/>
    <w:rsid w:val="004B3D88"/>
    <w:rsid w:val="004B49C1"/>
    <w:rsid w:val="004C01A5"/>
    <w:rsid w:val="004C02AF"/>
    <w:rsid w:val="004D2DEC"/>
    <w:rsid w:val="004D46EE"/>
    <w:rsid w:val="004E032B"/>
    <w:rsid w:val="004E1590"/>
    <w:rsid w:val="004E3909"/>
    <w:rsid w:val="004E4F27"/>
    <w:rsid w:val="004E657E"/>
    <w:rsid w:val="004E7AE8"/>
    <w:rsid w:val="004F19CE"/>
    <w:rsid w:val="004F37EB"/>
    <w:rsid w:val="0050069F"/>
    <w:rsid w:val="005040A1"/>
    <w:rsid w:val="005156E3"/>
    <w:rsid w:val="0052553A"/>
    <w:rsid w:val="00542ED5"/>
    <w:rsid w:val="00552B7B"/>
    <w:rsid w:val="00554755"/>
    <w:rsid w:val="00567F3D"/>
    <w:rsid w:val="00572282"/>
    <w:rsid w:val="00575891"/>
    <w:rsid w:val="005774DE"/>
    <w:rsid w:val="00580583"/>
    <w:rsid w:val="00582D5A"/>
    <w:rsid w:val="00583C6D"/>
    <w:rsid w:val="005853EF"/>
    <w:rsid w:val="005855C7"/>
    <w:rsid w:val="00585C3F"/>
    <w:rsid w:val="00590BD9"/>
    <w:rsid w:val="00592D0B"/>
    <w:rsid w:val="0059341A"/>
    <w:rsid w:val="005A001A"/>
    <w:rsid w:val="005B2A19"/>
    <w:rsid w:val="005B41C2"/>
    <w:rsid w:val="005B6CE8"/>
    <w:rsid w:val="005C1154"/>
    <w:rsid w:val="005C1AE6"/>
    <w:rsid w:val="005C653A"/>
    <w:rsid w:val="005C7840"/>
    <w:rsid w:val="005F3621"/>
    <w:rsid w:val="005F67EA"/>
    <w:rsid w:val="005F6A0F"/>
    <w:rsid w:val="005F73D4"/>
    <w:rsid w:val="00602C41"/>
    <w:rsid w:val="006048AC"/>
    <w:rsid w:val="00610EAB"/>
    <w:rsid w:val="00616883"/>
    <w:rsid w:val="0061713B"/>
    <w:rsid w:val="0062548F"/>
    <w:rsid w:val="0063163A"/>
    <w:rsid w:val="00632FCA"/>
    <w:rsid w:val="006357DD"/>
    <w:rsid w:val="00635A2D"/>
    <w:rsid w:val="006606B3"/>
    <w:rsid w:val="006678A4"/>
    <w:rsid w:val="00667F8A"/>
    <w:rsid w:val="00683598"/>
    <w:rsid w:val="00691C78"/>
    <w:rsid w:val="00692AED"/>
    <w:rsid w:val="0069742E"/>
    <w:rsid w:val="006A64D9"/>
    <w:rsid w:val="006A660A"/>
    <w:rsid w:val="006B0CDD"/>
    <w:rsid w:val="006B21AD"/>
    <w:rsid w:val="006B4293"/>
    <w:rsid w:val="006D13FF"/>
    <w:rsid w:val="006D33E4"/>
    <w:rsid w:val="006F1CE9"/>
    <w:rsid w:val="0070218A"/>
    <w:rsid w:val="0071010A"/>
    <w:rsid w:val="007147AA"/>
    <w:rsid w:val="00714969"/>
    <w:rsid w:val="00715CEF"/>
    <w:rsid w:val="007175C7"/>
    <w:rsid w:val="0072357D"/>
    <w:rsid w:val="00725234"/>
    <w:rsid w:val="0074008D"/>
    <w:rsid w:val="00741968"/>
    <w:rsid w:val="00745650"/>
    <w:rsid w:val="007475A3"/>
    <w:rsid w:val="00747DD9"/>
    <w:rsid w:val="00751660"/>
    <w:rsid w:val="0075258C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7418"/>
    <w:rsid w:val="007A01BE"/>
    <w:rsid w:val="007A0F0C"/>
    <w:rsid w:val="007B2374"/>
    <w:rsid w:val="007B32D4"/>
    <w:rsid w:val="007C0D58"/>
    <w:rsid w:val="007C3D58"/>
    <w:rsid w:val="007C502E"/>
    <w:rsid w:val="007D1397"/>
    <w:rsid w:val="007D27C3"/>
    <w:rsid w:val="007D7428"/>
    <w:rsid w:val="007E5C74"/>
    <w:rsid w:val="007E6CF1"/>
    <w:rsid w:val="007F0F9A"/>
    <w:rsid w:val="007F158E"/>
    <w:rsid w:val="007F1ECE"/>
    <w:rsid w:val="007F3E07"/>
    <w:rsid w:val="007F7459"/>
    <w:rsid w:val="00805091"/>
    <w:rsid w:val="00812BB1"/>
    <w:rsid w:val="00815CC6"/>
    <w:rsid w:val="0082129F"/>
    <w:rsid w:val="00826747"/>
    <w:rsid w:val="00833B8C"/>
    <w:rsid w:val="00840CD2"/>
    <w:rsid w:val="0086390A"/>
    <w:rsid w:val="00865BE1"/>
    <w:rsid w:val="00865E81"/>
    <w:rsid w:val="00870070"/>
    <w:rsid w:val="00871304"/>
    <w:rsid w:val="00885488"/>
    <w:rsid w:val="008874BD"/>
    <w:rsid w:val="008963AE"/>
    <w:rsid w:val="008A3077"/>
    <w:rsid w:val="008C48A9"/>
    <w:rsid w:val="008C6E00"/>
    <w:rsid w:val="008E04B0"/>
    <w:rsid w:val="008F4C38"/>
    <w:rsid w:val="00902F73"/>
    <w:rsid w:val="0090331A"/>
    <w:rsid w:val="00905D9D"/>
    <w:rsid w:val="00907833"/>
    <w:rsid w:val="00907B7D"/>
    <w:rsid w:val="0091364E"/>
    <w:rsid w:val="0092017E"/>
    <w:rsid w:val="009337CB"/>
    <w:rsid w:val="00945172"/>
    <w:rsid w:val="00945741"/>
    <w:rsid w:val="00955680"/>
    <w:rsid w:val="00956B29"/>
    <w:rsid w:val="009606C4"/>
    <w:rsid w:val="00964190"/>
    <w:rsid w:val="00966E4E"/>
    <w:rsid w:val="00967D38"/>
    <w:rsid w:val="00985269"/>
    <w:rsid w:val="009935BE"/>
    <w:rsid w:val="009A1165"/>
    <w:rsid w:val="009A56C0"/>
    <w:rsid w:val="009B5603"/>
    <w:rsid w:val="009B6E77"/>
    <w:rsid w:val="009C19BE"/>
    <w:rsid w:val="009E1585"/>
    <w:rsid w:val="009F252F"/>
    <w:rsid w:val="009F46CD"/>
    <w:rsid w:val="00A015F6"/>
    <w:rsid w:val="00A01ED8"/>
    <w:rsid w:val="00A06DC7"/>
    <w:rsid w:val="00A1334C"/>
    <w:rsid w:val="00A20435"/>
    <w:rsid w:val="00A21D76"/>
    <w:rsid w:val="00A25DCF"/>
    <w:rsid w:val="00A277A6"/>
    <w:rsid w:val="00A300CB"/>
    <w:rsid w:val="00A30EBC"/>
    <w:rsid w:val="00A41369"/>
    <w:rsid w:val="00A4475E"/>
    <w:rsid w:val="00A62E92"/>
    <w:rsid w:val="00A72CD9"/>
    <w:rsid w:val="00A74AD5"/>
    <w:rsid w:val="00A8039B"/>
    <w:rsid w:val="00AA7DC8"/>
    <w:rsid w:val="00AB3C65"/>
    <w:rsid w:val="00AE1C88"/>
    <w:rsid w:val="00AE4832"/>
    <w:rsid w:val="00AF4B8D"/>
    <w:rsid w:val="00B05A09"/>
    <w:rsid w:val="00B07617"/>
    <w:rsid w:val="00B10A50"/>
    <w:rsid w:val="00B173FB"/>
    <w:rsid w:val="00B32209"/>
    <w:rsid w:val="00B331C6"/>
    <w:rsid w:val="00B3565D"/>
    <w:rsid w:val="00B42354"/>
    <w:rsid w:val="00B4538B"/>
    <w:rsid w:val="00B46EA0"/>
    <w:rsid w:val="00B57EEB"/>
    <w:rsid w:val="00B61E95"/>
    <w:rsid w:val="00B64E3D"/>
    <w:rsid w:val="00B672C9"/>
    <w:rsid w:val="00B75186"/>
    <w:rsid w:val="00B77AF0"/>
    <w:rsid w:val="00B91926"/>
    <w:rsid w:val="00B944EC"/>
    <w:rsid w:val="00B96F0B"/>
    <w:rsid w:val="00BA241E"/>
    <w:rsid w:val="00BB090D"/>
    <w:rsid w:val="00BB580C"/>
    <w:rsid w:val="00BB6B87"/>
    <w:rsid w:val="00BC3C16"/>
    <w:rsid w:val="00BD59EC"/>
    <w:rsid w:val="00BE1195"/>
    <w:rsid w:val="00BE5DBA"/>
    <w:rsid w:val="00BE7CAB"/>
    <w:rsid w:val="00BF08C9"/>
    <w:rsid w:val="00BF31CC"/>
    <w:rsid w:val="00C172A2"/>
    <w:rsid w:val="00C23A2A"/>
    <w:rsid w:val="00C249C1"/>
    <w:rsid w:val="00C34451"/>
    <w:rsid w:val="00C35304"/>
    <w:rsid w:val="00C45914"/>
    <w:rsid w:val="00C50F17"/>
    <w:rsid w:val="00C64715"/>
    <w:rsid w:val="00C81254"/>
    <w:rsid w:val="00C86086"/>
    <w:rsid w:val="00CA6E0E"/>
    <w:rsid w:val="00CB57B9"/>
    <w:rsid w:val="00CC2882"/>
    <w:rsid w:val="00CC43D3"/>
    <w:rsid w:val="00CC489A"/>
    <w:rsid w:val="00CD02F9"/>
    <w:rsid w:val="00CD254B"/>
    <w:rsid w:val="00CD7C9E"/>
    <w:rsid w:val="00CE4BE5"/>
    <w:rsid w:val="00D03B3A"/>
    <w:rsid w:val="00D0605D"/>
    <w:rsid w:val="00D12560"/>
    <w:rsid w:val="00D350A1"/>
    <w:rsid w:val="00D367C2"/>
    <w:rsid w:val="00D46586"/>
    <w:rsid w:val="00D46FB0"/>
    <w:rsid w:val="00D51F7C"/>
    <w:rsid w:val="00D5581D"/>
    <w:rsid w:val="00D67327"/>
    <w:rsid w:val="00D7195A"/>
    <w:rsid w:val="00D7222D"/>
    <w:rsid w:val="00D7292C"/>
    <w:rsid w:val="00D8623B"/>
    <w:rsid w:val="00D87C52"/>
    <w:rsid w:val="00D90D0C"/>
    <w:rsid w:val="00D955C4"/>
    <w:rsid w:val="00D962C6"/>
    <w:rsid w:val="00DA2BD2"/>
    <w:rsid w:val="00DA776B"/>
    <w:rsid w:val="00DC2013"/>
    <w:rsid w:val="00DC324B"/>
    <w:rsid w:val="00DC3EEB"/>
    <w:rsid w:val="00DC54D6"/>
    <w:rsid w:val="00DD25A6"/>
    <w:rsid w:val="00DD6907"/>
    <w:rsid w:val="00DE4D72"/>
    <w:rsid w:val="00DF1D32"/>
    <w:rsid w:val="00DF7331"/>
    <w:rsid w:val="00E0066F"/>
    <w:rsid w:val="00E02423"/>
    <w:rsid w:val="00E107D1"/>
    <w:rsid w:val="00E10C85"/>
    <w:rsid w:val="00E10D1C"/>
    <w:rsid w:val="00E153AF"/>
    <w:rsid w:val="00E20851"/>
    <w:rsid w:val="00E20D7D"/>
    <w:rsid w:val="00E232C0"/>
    <w:rsid w:val="00E26F0E"/>
    <w:rsid w:val="00E339BF"/>
    <w:rsid w:val="00E37602"/>
    <w:rsid w:val="00E4442B"/>
    <w:rsid w:val="00E52539"/>
    <w:rsid w:val="00E626BC"/>
    <w:rsid w:val="00E6486C"/>
    <w:rsid w:val="00E65658"/>
    <w:rsid w:val="00E67EC7"/>
    <w:rsid w:val="00E76043"/>
    <w:rsid w:val="00E912A3"/>
    <w:rsid w:val="00E92A47"/>
    <w:rsid w:val="00E94B09"/>
    <w:rsid w:val="00E95D8B"/>
    <w:rsid w:val="00EA5228"/>
    <w:rsid w:val="00EA694E"/>
    <w:rsid w:val="00EC0EAE"/>
    <w:rsid w:val="00EC2B4A"/>
    <w:rsid w:val="00ED6CA1"/>
    <w:rsid w:val="00EF6EE3"/>
    <w:rsid w:val="00F0205A"/>
    <w:rsid w:val="00F021DD"/>
    <w:rsid w:val="00F02630"/>
    <w:rsid w:val="00F12E97"/>
    <w:rsid w:val="00F21F0A"/>
    <w:rsid w:val="00F237D2"/>
    <w:rsid w:val="00F47923"/>
    <w:rsid w:val="00F7188D"/>
    <w:rsid w:val="00F77E00"/>
    <w:rsid w:val="00F80F40"/>
    <w:rsid w:val="00F831F7"/>
    <w:rsid w:val="00F8583A"/>
    <w:rsid w:val="00F94102"/>
    <w:rsid w:val="00F94EB7"/>
    <w:rsid w:val="00FA27F4"/>
    <w:rsid w:val="00FB284B"/>
    <w:rsid w:val="00FB3153"/>
    <w:rsid w:val="00FB466A"/>
    <w:rsid w:val="00FB646E"/>
    <w:rsid w:val="00FB7395"/>
    <w:rsid w:val="00FC45E1"/>
    <w:rsid w:val="00FE01C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5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4">
    <w:name w:val="ヘッダー (文字)"/>
    <w:link w:val="a3"/>
    <w:rsid w:val="004F37EB"/>
    <w:rPr>
      <w:rFonts w:asci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5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4">
    <w:name w:val="ヘッダー (文字)"/>
    <w:link w:val="a3"/>
    <w:rsid w:val="004F37EB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3962-204E-4058-8CE0-1F890253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773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7</cp:revision>
  <cp:lastPrinted>2016-03-10T06:01:00Z</cp:lastPrinted>
  <dcterms:created xsi:type="dcterms:W3CDTF">2019-09-04T07:57:00Z</dcterms:created>
  <dcterms:modified xsi:type="dcterms:W3CDTF">2019-09-05T02:27:00Z</dcterms:modified>
</cp:coreProperties>
</file>