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AD" w:rsidRDefault="00C604AD">
      <w:pPr>
        <w:jc w:val="center"/>
        <w:rPr>
          <w:rFonts w:ascii="ＭＳ Ｐゴシック" w:eastAsia="ＭＳ Ｐゴシック" w:hAnsi="ＭＳ Ｐゴシック" w:hint="eastAsia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製品別比較表（</w:t>
      </w:r>
      <w:r w:rsidR="00801670">
        <w:rPr>
          <w:rFonts w:ascii="ＭＳ Ｐゴシック" w:eastAsia="ＭＳ Ｐゴシック" w:hAnsi="ＭＳ Ｐゴシック" w:hint="eastAsia"/>
          <w:b/>
          <w:sz w:val="28"/>
        </w:rPr>
        <w:t>標準品</w:t>
      </w:r>
      <w:r>
        <w:rPr>
          <w:rFonts w:ascii="ＭＳ Ｐゴシック" w:eastAsia="ＭＳ Ｐゴシック" w:hAnsi="ＭＳ Ｐゴシック" w:hint="eastAsia"/>
          <w:b/>
          <w:sz w:val="28"/>
        </w:rPr>
        <w:t>との比較）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520"/>
        <w:gridCol w:w="480"/>
        <w:gridCol w:w="2520"/>
        <w:gridCol w:w="1254"/>
      </w:tblGrid>
      <w:tr w:rsidR="00C604AD" w:rsidTr="00035067">
        <w:trPr>
          <w:trHeight w:val="22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CC619E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後発品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04AD" w:rsidRPr="00CC619E" w:rsidRDefault="00801670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</w:pPr>
            <w:r w:rsidRPr="00CC619E">
              <w:rPr>
                <w:rFonts w:asciiTheme="majorHAnsi" w:eastAsiaTheme="majorEastAsia" w:hAnsiTheme="majorHAnsi" w:hint="eastAsia"/>
                <w:b/>
                <w:position w:val="8"/>
                <w:sz w:val="22"/>
                <w:szCs w:val="22"/>
              </w:rPr>
              <w:t>標準品</w:t>
            </w:r>
          </w:p>
        </w:tc>
      </w:tr>
      <w:tr w:rsidR="00C604AD" w:rsidTr="00035067">
        <w:trPr>
          <w:trHeight w:val="28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商品名</w:t>
            </w:r>
          </w:p>
        </w:tc>
        <w:tc>
          <w:tcPr>
            <w:tcW w:w="4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CC619E" w:rsidRDefault="00626D9A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CC619E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フルボキサミンマレイン酸塩</w:t>
            </w:r>
            <w:r w:rsidR="003B6C1F" w:rsidRPr="00CC619E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錠</w:t>
            </w:r>
            <w:r w:rsidR="00052E01" w:rsidRPr="00CC619E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50</w:t>
            </w:r>
            <w:r w:rsidR="0008092F" w:rsidRPr="00CC619E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mg</w:t>
            </w:r>
            <w:r w:rsidRPr="00CC619E"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  <w:t>「NP」</w:t>
            </w:r>
          </w:p>
        </w:tc>
        <w:tc>
          <w:tcPr>
            <w:tcW w:w="425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801670" w:rsidP="00801670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position w:val="8"/>
                <w:sz w:val="22"/>
                <w:szCs w:val="22"/>
              </w:rPr>
            </w:pPr>
            <w:r w:rsidRPr="00CC619E">
              <w:rPr>
                <w:rFonts w:asciiTheme="majorHAnsi" w:eastAsiaTheme="majorEastAsia" w:hAnsiTheme="majorHAnsi"/>
                <w:b/>
                <w:bCs/>
                <w:position w:val="8"/>
                <w:sz w:val="22"/>
                <w:szCs w:val="22"/>
              </w:rPr>
              <w:t>デプロメール錠50</w:t>
            </w:r>
          </w:p>
        </w:tc>
      </w:tr>
      <w:tr w:rsidR="00C604AD" w:rsidTr="00035067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販売会社名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CC619E" w:rsidRDefault="002C2968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ニプロ</w:t>
            </w:r>
            <w:r w:rsidR="00C604AD" w:rsidRPr="00CC619E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株式会社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</w:pPr>
          </w:p>
        </w:tc>
      </w:tr>
      <w:tr w:rsidR="00C604AD" w:rsidTr="00035067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規格「一般名」</w:t>
            </w:r>
          </w:p>
        </w:tc>
        <w:tc>
          <w:tcPr>
            <w:tcW w:w="8334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 w:rsidP="00CC619E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1錠</w:t>
            </w:r>
            <w:r w:rsidRPr="00CC619E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中</w:t>
            </w:r>
            <w:r w:rsidR="003B6C1F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「</w:t>
            </w:r>
            <w:r w:rsidR="00857D37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日本薬局方</w:t>
            </w:r>
            <w:r w:rsid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 xml:space="preserve"> </w:t>
            </w:r>
            <w:r w:rsidR="00626D9A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フルボキサミンマレイン酸塩</w:t>
            </w: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」</w:t>
            </w:r>
            <w:r w:rsidR="00052E01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50</w:t>
            </w: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mg</w:t>
            </w:r>
            <w:r w:rsidRPr="00CC619E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含有</w:t>
            </w:r>
          </w:p>
        </w:tc>
      </w:tr>
      <w:tr w:rsidR="00C604AD" w:rsidTr="00035067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薬効分類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4A3994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選択的セロトニン再取り込み阻害剤（SSRI）</w:t>
            </w:r>
          </w:p>
        </w:tc>
      </w:tr>
      <w:tr w:rsidR="00C604AD" w:rsidTr="00035067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C604AD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薬　　価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4AD" w:rsidRPr="00CC619E" w:rsidRDefault="009A6C9C" w:rsidP="000A7558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2</w:t>
            </w:r>
            <w:r w:rsidR="00A40CD3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1.1</w:t>
            </w: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203958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円／錠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A40CD3" w:rsidP="007B105C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51.7</w:t>
            </w:r>
            <w:r w:rsidR="009A6C9C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C604AD" w:rsidRPr="00CC619E">
              <w:rPr>
                <w:rFonts w:asciiTheme="minorHAnsi" w:eastAsiaTheme="minorEastAsia" w:hAnsiTheme="minorHAnsi"/>
                <w:position w:val="8"/>
                <w:sz w:val="18"/>
                <w:szCs w:val="18"/>
              </w:rPr>
              <w:t>円／</w:t>
            </w:r>
            <w:r w:rsidR="00C604AD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錠</w:t>
            </w:r>
          </w:p>
        </w:tc>
      </w:tr>
      <w:tr w:rsidR="00C604AD" w:rsidTr="00CC619E">
        <w:trPr>
          <w:cantSplit/>
          <w:trHeight w:val="17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AA63D9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1</w:t>
            </w:r>
            <w:r w:rsidR="00C604AD"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錠薬価差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4AD" w:rsidRPr="00CC619E" w:rsidRDefault="00A40CD3" w:rsidP="00626D9A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30.6</w:t>
            </w:r>
            <w:r w:rsidR="009A6C9C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0</w:t>
            </w:r>
            <w:r w:rsidR="00FC3653" w:rsidRPr="00CC619E"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  <w:t>円</w:t>
            </w:r>
          </w:p>
        </w:tc>
      </w:tr>
      <w:tr w:rsidR="00675108" w:rsidTr="00035067">
        <w:trPr>
          <w:cantSplit/>
          <w:trHeight w:val="2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5108" w:rsidRPr="00CC619E" w:rsidRDefault="00675108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bookmarkStart w:id="0" w:name="_Hlk279415294"/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効能･効果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619E" w:rsidRDefault="00675108" w:rsidP="00CC619E">
            <w:pPr>
              <w:spacing w:line="300" w:lineRule="atLeast"/>
              <w:jc w:val="left"/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うつ病・うつ状態、強迫性障害、社会不安障害</w:t>
            </w:r>
          </w:p>
          <w:p w:rsidR="00675108" w:rsidRPr="00CC619E" w:rsidRDefault="00675108" w:rsidP="00CC619E">
            <w:pPr>
              <w:spacing w:line="300" w:lineRule="atLeast"/>
              <w:jc w:val="right"/>
              <w:rPr>
                <w:rFonts w:asciiTheme="minorHAnsi" w:eastAsiaTheme="minorEastAsia" w:hAnsiTheme="minorHAnsi" w:hint="eastAsia"/>
                <w:position w:val="8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【</w:t>
            </w:r>
            <w:r w:rsidR="00801670" w:rsidRPr="00CC619E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標準品</w:t>
            </w:r>
            <w:r w:rsidRPr="00CC619E">
              <w:rPr>
                <w:rFonts w:asciiTheme="minorHAnsi" w:eastAsiaTheme="minorEastAsia" w:hAnsiTheme="minorHAnsi" w:hint="eastAsia"/>
                <w:position w:val="-16"/>
                <w:sz w:val="18"/>
                <w:szCs w:val="18"/>
              </w:rPr>
              <w:t>と同じ】</w:t>
            </w:r>
          </w:p>
        </w:tc>
      </w:tr>
      <w:bookmarkEnd w:id="0"/>
      <w:tr w:rsidR="00035067">
        <w:trPr>
          <w:trHeight w:val="65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用法･用量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 w:rsidP="002A443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成人への投与：</w:t>
            </w:r>
          </w:p>
          <w:p w:rsidR="00035067" w:rsidRPr="00CC619E" w:rsidRDefault="00035067" w:rsidP="002A443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・うつ病・うつ状態、強迫性障害、社会不安障害</w:t>
            </w:r>
          </w:p>
          <w:p w:rsidR="00035067" w:rsidRPr="00CC619E" w:rsidRDefault="00035067" w:rsidP="002A4432">
            <w:pPr>
              <w:snapToGrid w:val="0"/>
              <w:spacing w:line="80" w:lineRule="atLeast"/>
              <w:ind w:leftChars="76" w:left="18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</w:t>
            </w:r>
            <w:r w:rsidR="00A370D4"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フルボキサミンマレイン酸塩として、1日50mgを初期用量とし、1日150mgまで増量し、1日2回に分割して経口投与する。なお、年齢・症状に応じて適宜増減する。</w:t>
            </w:r>
          </w:p>
          <w:p w:rsidR="00035067" w:rsidRPr="00CC619E" w:rsidRDefault="00035067" w:rsidP="002A443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小児への投与：</w:t>
            </w:r>
          </w:p>
          <w:p w:rsidR="00035067" w:rsidRPr="00CC619E" w:rsidRDefault="00035067" w:rsidP="002A4432">
            <w:pPr>
              <w:snapToGrid w:val="0"/>
              <w:spacing w:line="80" w:lineRule="atLeast"/>
              <w:jc w:val="left"/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・強迫性障害</w:t>
            </w:r>
          </w:p>
          <w:p w:rsidR="00035067" w:rsidRPr="00CC619E" w:rsidRDefault="00035067" w:rsidP="002A4432">
            <w:pPr>
              <w:snapToGrid w:val="0"/>
              <w:spacing w:line="80" w:lineRule="atLeast"/>
              <w:ind w:leftChars="76" w:left="18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  <w:u w:val="single"/>
              </w:rPr>
              <w:t>通常、8歳以上の小児には、フルボキサミンマレイン酸塩として、1日1回25mgの就寝前経口投与から開始する。その後1週間以上の間隔をあけて1日50mgを1日2回朝及び就寝前に経口投与する。年齢・症状に応じて1日150mgを超えない範囲で適宜増減するが、増量は1週間以上の間隔をあけて1日用量として25mgずつ行うこと。</w:t>
            </w:r>
          </w:p>
          <w:p w:rsidR="00035067" w:rsidRPr="00CC619E" w:rsidRDefault="00035067" w:rsidP="002A4432">
            <w:pPr>
              <w:snapToGrid w:val="0"/>
              <w:spacing w:line="80" w:lineRule="atLeast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【下線部は標準品のみ】</w:t>
            </w:r>
          </w:p>
        </w:tc>
      </w:tr>
      <w:tr w:rsidR="00035067">
        <w:trPr>
          <w:cantSplit/>
          <w:trHeight w:val="56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添加物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67" w:rsidRPr="00CC619E" w:rsidRDefault="00035067" w:rsidP="004A3994">
            <w:pPr>
              <w:pStyle w:val="af3"/>
              <w:snapToGrid w:val="0"/>
              <w:spacing w:line="220" w:lineRule="exact"/>
              <w:jc w:val="left"/>
              <w:rPr>
                <w:rFonts w:asciiTheme="minorHAnsi" w:eastAsiaTheme="minorEastAsia" w:hAnsiTheme="minorHAnsi" w:hint="eastAsia"/>
              </w:rPr>
            </w:pPr>
            <w:r w:rsidRPr="00CC619E">
              <w:rPr>
                <w:rFonts w:asciiTheme="minorHAnsi" w:eastAsiaTheme="minorEastAsia" w:hAnsiTheme="minorHAnsi" w:hint="eastAsia"/>
              </w:rPr>
              <w:t>トウモロコシデンプン、無水リン酸水素カルシウム、アルファー化デンプン、カルメロースカルシウム、D-マンニトール、ポリビニルアルコール・ポリエチレングリコール・グラフトコポリマー、酸化チタン、黄色三二酸化鉄、カルナウバロウ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 w:rsidP="0048642E">
            <w:pPr>
              <w:pStyle w:val="20"/>
              <w:spacing w:line="220" w:lineRule="exact"/>
              <w:rPr>
                <w:rFonts w:asciiTheme="minorHAnsi" w:eastAsiaTheme="minorEastAsia" w:hAnsiTheme="minorHAnsi" w:hint="eastAsia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Cs w:val="18"/>
              </w:rPr>
              <w:t>部分アルファー化デンプン、無水リン酸水素カルシウム、トウモロコシデンプン、酸化チタン、バレイショデンプン、ヒプロメロース、マクロゴール6000、黄色三二酸化鉄、カルナウバロウ、その他1成分</w:t>
            </w:r>
          </w:p>
        </w:tc>
      </w:tr>
      <w:tr w:rsidR="00035067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規制区分</w:t>
            </w:r>
          </w:p>
          <w:p w:rsidR="00035067" w:rsidRPr="00CC619E" w:rsidRDefault="00035067">
            <w:pPr>
              <w:spacing w:line="2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貯　　法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35067" w:rsidRPr="00CC619E" w:rsidRDefault="00035067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035067" w:rsidRPr="00CC619E" w:rsidRDefault="00035067" w:rsidP="006F13CD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室温保存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067" w:rsidRPr="00CC619E" w:rsidRDefault="00035067" w:rsidP="002E5A9B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処方箋医薬品</w:t>
            </w:r>
          </w:p>
          <w:p w:rsidR="00035067" w:rsidRPr="00CC619E" w:rsidRDefault="00CC619E" w:rsidP="00CC619E">
            <w:pPr>
              <w:spacing w:line="220" w:lineRule="exact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気密容器　</w:t>
            </w:r>
            <w:r w:rsidR="00035067"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室温　3年</w:t>
            </w:r>
          </w:p>
        </w:tc>
      </w:tr>
      <w:tr w:rsidR="00035067">
        <w:trPr>
          <w:cantSplit/>
          <w:trHeight w:val="45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300" w:lineRule="atLeast"/>
              <w:jc w:val="center"/>
              <w:rPr>
                <w:rFonts w:asciiTheme="majorHAnsi" w:eastAsiaTheme="majorEastAsia" w:hAnsiTheme="majorHAnsi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/>
                <w:position w:val="8"/>
                <w:sz w:val="20"/>
              </w:rPr>
              <w:t>製　　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067" w:rsidRPr="00CC619E" w:rsidRDefault="0003506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67" w:rsidRPr="00CC619E" w:rsidRDefault="0003506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（</w:t>
            </w: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重量，直径，厚さ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67" w:rsidRPr="00CC619E" w:rsidRDefault="0003506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067" w:rsidRPr="00CC619E" w:rsidRDefault="00035067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035067">
        <w:trPr>
          <w:cantSplit/>
          <w:trHeight w:val="841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position w:val="8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67" w:rsidRPr="00CC619E" w:rsidRDefault="0003506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フルボキサミンマレイン酸塩錠50mg「NP」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067" w:rsidRPr="00CC619E" w:rsidRDefault="00BC2B81" w:rsidP="00562E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cs="ＭＳ Ｐゴシック"/>
                <w:color w:val="333333"/>
                <w:sz w:val="20"/>
              </w:rPr>
            </w:pPr>
            <w:r w:rsidRPr="00CC619E">
              <w:rPr>
                <w:rFonts w:asciiTheme="minorHAnsi" w:eastAsiaTheme="minorEastAsia" w:hAnsiTheme="minorHAnsi" w:cs="ＭＳ Ｐゴシック"/>
                <w:noProof/>
                <w:color w:val="333333"/>
                <w:sz w:val="20"/>
              </w:rPr>
              <w:drawing>
                <wp:inline distT="0" distB="0" distL="0" distR="0" wp14:anchorId="12331190" wp14:editId="4C356C2C">
                  <wp:extent cx="1802765" cy="551815"/>
                  <wp:effectExtent l="0" t="0" r="6985" b="635"/>
                  <wp:docPr id="1" name="図 1" descr="http://med.nipro.co.jp/servlet/servlet.FileDownload?file=01510000000HsyYA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0HsyYA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3" t="31519" r="8363" b="31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067" w:rsidRPr="00CC619E" w:rsidRDefault="00035067" w:rsidP="00CC619E">
            <w:pPr>
              <w:tabs>
                <w:tab w:val="left" w:pos="2113"/>
                <w:tab w:val="left" w:pos="2428"/>
              </w:tabs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96.9</w:t>
            </w: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6.2</w:t>
            </w: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 3.0</w:t>
            </w: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67" w:rsidRPr="00CC619E" w:rsidRDefault="00035067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黄色の</w:t>
            </w:r>
          </w:p>
          <w:p w:rsidR="00035067" w:rsidRPr="00CC619E" w:rsidRDefault="00035067" w:rsidP="00B42E52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/>
                <w:sz w:val="18"/>
                <w:szCs w:val="18"/>
              </w:rPr>
              <w:t>NP-</w:t>
            </w: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50</w:t>
            </w:r>
          </w:p>
        </w:tc>
      </w:tr>
      <w:tr w:rsidR="00035067" w:rsidTr="00CC619E">
        <w:trPr>
          <w:cantSplit/>
          <w:trHeight w:val="191"/>
        </w:trPr>
        <w:tc>
          <w:tcPr>
            <w:tcW w:w="156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position w:val="8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67" w:rsidRPr="00CC619E" w:rsidRDefault="0003506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標準品　50mg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67" w:rsidRPr="00CC619E" w:rsidRDefault="00035067" w:rsidP="00CC619E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94.3mg     6.1mm　　 3.0mm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67" w:rsidRPr="00CC619E" w:rsidRDefault="00CC619E" w:rsidP="002A44D6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黄色　</w:t>
            </w:r>
            <w:r w:rsidR="00035067" w:rsidRPr="00CC619E">
              <w:rPr>
                <w:rFonts w:asciiTheme="minorHAnsi" w:eastAsiaTheme="minorEastAsia" w:hAnsiTheme="minorHAnsi" w:hint="eastAsia"/>
                <w:sz w:val="18"/>
                <w:szCs w:val="18"/>
              </w:rPr>
              <w:t>フィルムコート錠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035067" w:rsidTr="000350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38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薬物動態</w:t>
            </w:r>
          </w:p>
          <w:p w:rsidR="00035067" w:rsidRPr="00CC619E" w:rsidRDefault="0003506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(生物学的</w:t>
            </w:r>
          </w:p>
          <w:p w:rsidR="00035067" w:rsidRPr="00CC619E" w:rsidRDefault="0003506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同等性)</w:t>
            </w:r>
          </w:p>
        </w:tc>
        <w:tc>
          <w:tcPr>
            <w:tcW w:w="408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35067" w:rsidRPr="00CC619E" w:rsidRDefault="00035067" w:rsidP="00F31CD8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CC619E">
              <w:rPr>
                <w:rFonts w:asciiTheme="minorHAnsi" w:eastAsiaTheme="minorEastAsia" w:hAnsiTheme="minorHAnsi" w:hint="eastAsia"/>
              </w:rPr>
              <w:t>溶出試験</w:t>
            </w:r>
          </w:p>
          <w:p w:rsidR="00035067" w:rsidRPr="00CC619E" w:rsidRDefault="00035067" w:rsidP="004A26C4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Cs w:val="16"/>
              </w:rPr>
            </w:pPr>
            <w:r w:rsidRPr="00CC619E">
              <w:rPr>
                <w:rFonts w:asciiTheme="minorHAnsi" w:eastAsiaTheme="minorEastAsia" w:hAnsiTheme="minorHAnsi" w:hint="eastAsia"/>
                <w:szCs w:val="16"/>
              </w:rPr>
              <w:t>試験液：水（50rpm）における平均溶出率</w:t>
            </w:r>
          </w:p>
          <w:p w:rsidR="00035067" w:rsidRPr="00CC619E" w:rsidRDefault="00035067" w:rsidP="004A26C4">
            <w:pPr>
              <w:pStyle w:val="af3"/>
              <w:spacing w:line="240" w:lineRule="auto"/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C619E">
              <w:rPr>
                <w:rFonts w:asciiTheme="minorHAnsi" w:eastAsiaTheme="minorEastAsia" w:hAnsiTheme="minorHAnsi" w:hint="eastAsia"/>
                <w:szCs w:val="16"/>
              </w:rPr>
              <w:t>（Mean±S.D.、n=12）</w:t>
            </w:r>
          </w:p>
          <w:p w:rsidR="00035067" w:rsidRPr="00CC619E" w:rsidRDefault="00CC619E" w:rsidP="004A26C4">
            <w:pPr>
              <w:pStyle w:val="af3"/>
              <w:spacing w:line="160" w:lineRule="atLeast"/>
              <w:jc w:val="center"/>
              <w:rPr>
                <w:rFonts w:asciiTheme="minorHAnsi" w:eastAsiaTheme="minorEastAsia" w:hAnsiTheme="minorHAnsi" w:hint="eastAsia"/>
              </w:rPr>
            </w:pPr>
            <w:r>
              <w:object w:dxaOrig="8940" w:dyaOrig="5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94.25pt;height:128.25pt" o:ole="">
                  <v:imagedata r:id="rId10" o:title="" grayscale="t"/>
                </v:shape>
                <o:OLEObject Type="Embed" ProgID="PBrush" ShapeID="_x0000_i1028" DrawAspect="Content" ObjectID="_1629194750" r:id="rId11"/>
              </w:object>
            </w:r>
          </w:p>
          <w:p w:rsidR="00035067" w:rsidRPr="00CC619E" w:rsidRDefault="00035067" w:rsidP="007B105C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r w:rsidRPr="00CC619E">
              <w:rPr>
                <w:rFonts w:asciiTheme="minorHAnsi" w:eastAsiaTheme="minorEastAsia" w:hAnsiTheme="minorHAnsi" w:hint="eastAsia"/>
              </w:rPr>
              <w:t>試験液：pH1.2、5.0、6.8、水で実施。</w:t>
            </w:r>
          </w:p>
        </w:tc>
        <w:tc>
          <w:tcPr>
            <w:tcW w:w="425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5067" w:rsidRDefault="00035067" w:rsidP="00CC619E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szCs w:val="16"/>
              </w:rPr>
            </w:pPr>
            <w:r w:rsidRPr="00CC619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CC619E" w:rsidRPr="00CC619E">
              <w:rPr>
                <w:rFonts w:asciiTheme="minorHAnsi" w:eastAsiaTheme="minorEastAsia" w:hAnsiTheme="minorHAnsi" w:hint="eastAsia"/>
                <w:szCs w:val="16"/>
              </w:rPr>
              <w:t>（Mean±S.D.、n=</w:t>
            </w:r>
            <w:r w:rsidR="00CC619E">
              <w:rPr>
                <w:rFonts w:asciiTheme="minorHAnsi" w:eastAsiaTheme="minorEastAsia" w:hAnsiTheme="minorHAnsi" w:hint="eastAsia"/>
                <w:szCs w:val="16"/>
              </w:rPr>
              <w:t>19</w:t>
            </w:r>
            <w:r w:rsidR="00CC619E" w:rsidRPr="00CC619E">
              <w:rPr>
                <w:rFonts w:asciiTheme="minorHAnsi" w:eastAsiaTheme="minorEastAsia" w:hAnsiTheme="minorHAnsi" w:hint="eastAsia"/>
                <w:szCs w:val="16"/>
              </w:rPr>
              <w:t>）</w:t>
            </w:r>
          </w:p>
          <w:p w:rsidR="00CC619E" w:rsidRPr="00CC619E" w:rsidRDefault="00CC619E" w:rsidP="00CC619E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</w:p>
          <w:p w:rsidR="00035067" w:rsidRPr="00CC619E" w:rsidRDefault="00CC619E" w:rsidP="00F31CD8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>
              <w:object w:dxaOrig="10305" w:dyaOrig="5640">
                <v:shape id="_x0000_i1030" type="#_x0000_t75" style="width:202.5pt;height:111pt" o:ole="">
                  <v:imagedata r:id="rId12" o:title="" grayscale="t"/>
                </v:shape>
                <o:OLEObject Type="Embed" ProgID="PBrush" ShapeID="_x0000_i1030" DrawAspect="Content" ObjectID="_1629194751" r:id="rId13"/>
              </w:object>
            </w:r>
          </w:p>
          <w:p w:rsidR="00CC619E" w:rsidRDefault="00CC619E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  <w:spacing w:val="-2"/>
              </w:rPr>
            </w:pPr>
          </w:p>
          <w:p w:rsidR="00035067" w:rsidRPr="00CC619E" w:rsidRDefault="00035067">
            <w:pPr>
              <w:pStyle w:val="af3"/>
              <w:spacing w:line="160" w:lineRule="atLeast"/>
              <w:rPr>
                <w:rFonts w:asciiTheme="minorHAnsi" w:eastAsiaTheme="minorEastAsia" w:hAnsiTheme="minorHAnsi" w:hint="eastAsia"/>
              </w:rPr>
            </w:pPr>
            <w:bookmarkStart w:id="1" w:name="_GoBack"/>
            <w:bookmarkEnd w:id="1"/>
            <w:r w:rsidRPr="00CC619E">
              <w:rPr>
                <w:rFonts w:asciiTheme="minorHAnsi" w:eastAsiaTheme="minorEastAsia" w:hAnsiTheme="minorHAnsi" w:hint="eastAsia"/>
                <w:spacing w:val="-2"/>
              </w:rPr>
              <w:t>クロスオーバー法により各1錠を単回経口投与し、</w:t>
            </w:r>
            <w:r w:rsidRPr="00CC619E">
              <w:rPr>
                <w:rFonts w:asciiTheme="minorHAnsi" w:eastAsiaTheme="minorEastAsia" w:hAnsiTheme="minorHAnsi" w:hint="eastAsia"/>
              </w:rPr>
              <w:t>生物学的に同等と判定された。</w:t>
            </w:r>
          </w:p>
        </w:tc>
      </w:tr>
      <w:tr w:rsidR="00035067" w:rsidTr="00CC619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備考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5067" w:rsidRPr="00CC619E" w:rsidRDefault="00035067">
            <w:pPr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035067" w:rsidTr="0003506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position w:val="8"/>
                <w:sz w:val="20"/>
              </w:rPr>
            </w:pPr>
            <w:r w:rsidRPr="00CC619E">
              <w:rPr>
                <w:rFonts w:asciiTheme="majorHAnsi" w:eastAsiaTheme="majorEastAsia" w:hAnsiTheme="majorHAnsi" w:hint="eastAsia"/>
                <w:position w:val="8"/>
                <w:sz w:val="20"/>
              </w:rPr>
              <w:t>担当者、連絡先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5067" w:rsidRPr="00CC619E" w:rsidRDefault="00035067">
            <w:pPr>
              <w:pStyle w:val="af3"/>
              <w:spacing w:line="300" w:lineRule="atLeast"/>
              <w:rPr>
                <w:rFonts w:asciiTheme="minorHAnsi" w:eastAsiaTheme="minorEastAsia" w:hAnsiTheme="minorHAnsi" w:hint="eastAsia"/>
                <w:position w:val="8"/>
              </w:rPr>
            </w:pPr>
          </w:p>
        </w:tc>
      </w:tr>
    </w:tbl>
    <w:p w:rsidR="00C604AD" w:rsidRDefault="00C604AD" w:rsidP="00B24184">
      <w:pPr>
        <w:tabs>
          <w:tab w:val="left" w:pos="2655"/>
        </w:tabs>
        <w:spacing w:line="20" w:lineRule="exact"/>
        <w:rPr>
          <w:rFonts w:hint="eastAsia"/>
        </w:rPr>
      </w:pPr>
    </w:p>
    <w:sectPr w:rsidR="00C604AD" w:rsidSect="00EC60B7">
      <w:headerReference w:type="default" r:id="rId14"/>
      <w:footerReference w:type="even" r:id="rId15"/>
      <w:type w:val="continuous"/>
      <w:pgSz w:w="11907" w:h="16840" w:code="9"/>
      <w:pgMar w:top="233" w:right="851" w:bottom="233" w:left="1134" w:header="22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B0" w:rsidRDefault="002E19B0">
      <w:r>
        <w:separator/>
      </w:r>
    </w:p>
  </w:endnote>
  <w:endnote w:type="continuationSeparator" w:id="0">
    <w:p w:rsidR="002E19B0" w:rsidRDefault="002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Default="00C604AD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604AD" w:rsidRDefault="00C604A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B0" w:rsidRDefault="002E19B0">
      <w:r>
        <w:separator/>
      </w:r>
    </w:p>
  </w:footnote>
  <w:footnote w:type="continuationSeparator" w:id="0">
    <w:p w:rsidR="002E19B0" w:rsidRDefault="002E1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AD" w:rsidRPr="00CC619E" w:rsidRDefault="00922E22">
    <w:pPr>
      <w:pStyle w:val="af"/>
      <w:jc w:val="right"/>
      <w:rPr>
        <w:rFonts w:asciiTheme="majorHAnsi" w:eastAsiaTheme="majorEastAsia" w:hAnsiTheme="majorHAnsi" w:hint="eastAsia"/>
        <w:sz w:val="18"/>
        <w:szCs w:val="18"/>
      </w:rPr>
    </w:pPr>
    <w:r w:rsidRPr="00CC619E">
      <w:rPr>
        <w:rFonts w:asciiTheme="majorHAnsi" w:eastAsiaTheme="majorEastAsia" w:hAnsiTheme="majorHAnsi" w:hint="eastAsia"/>
        <w:sz w:val="18"/>
        <w:szCs w:val="18"/>
      </w:rPr>
      <w:t>201</w:t>
    </w:r>
    <w:r w:rsidR="00A91FA6" w:rsidRPr="00CC619E">
      <w:rPr>
        <w:rFonts w:asciiTheme="majorHAnsi" w:eastAsiaTheme="majorEastAsia" w:hAnsiTheme="majorHAnsi" w:hint="eastAsia"/>
        <w:sz w:val="18"/>
        <w:szCs w:val="18"/>
      </w:rPr>
      <w:t>9</w:t>
    </w:r>
    <w:r w:rsidR="00C604AD" w:rsidRPr="00CC619E">
      <w:rPr>
        <w:rFonts w:asciiTheme="majorHAnsi" w:eastAsiaTheme="majorEastAsia" w:hAnsiTheme="majorHAnsi" w:hint="eastAsia"/>
        <w:sz w:val="18"/>
        <w:szCs w:val="18"/>
      </w:rPr>
      <w:t>年</w:t>
    </w:r>
    <w:r w:rsidR="00A91FA6" w:rsidRPr="00CC619E">
      <w:rPr>
        <w:rFonts w:asciiTheme="majorHAnsi" w:eastAsiaTheme="majorEastAsia" w:hAnsiTheme="majorHAnsi" w:hint="eastAsia"/>
        <w:sz w:val="18"/>
        <w:szCs w:val="18"/>
      </w:rPr>
      <w:t>9</w:t>
    </w:r>
    <w:r w:rsidR="001E6265" w:rsidRPr="00CC619E">
      <w:rPr>
        <w:rFonts w:asciiTheme="majorHAnsi" w:eastAsiaTheme="majorEastAsia" w:hAnsiTheme="majorHAnsi" w:hint="eastAsia"/>
        <w:sz w:val="18"/>
        <w:szCs w:val="18"/>
      </w:rPr>
      <w:t>月</w:t>
    </w:r>
    <w:r w:rsidR="0008092F" w:rsidRPr="00CC619E">
      <w:rPr>
        <w:rFonts w:asciiTheme="majorHAnsi" w:eastAsiaTheme="majorEastAsia" w:hAnsiTheme="majorHAnsi" w:hint="eastAsia"/>
        <w:sz w:val="18"/>
        <w:szCs w:val="18"/>
      </w:rPr>
      <w:t>改訂</w:t>
    </w:r>
    <w:r w:rsidR="0030539B" w:rsidRPr="00CC619E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76DFD"/>
    <w:multiLevelType w:val="hybridMultilevel"/>
    <w:tmpl w:val="BEC8848C"/>
    <w:lvl w:ilvl="0" w:tplc="0B287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59747B"/>
    <w:multiLevelType w:val="hybridMultilevel"/>
    <w:tmpl w:val="33A8164A"/>
    <w:lvl w:ilvl="0" w:tplc="0BDE8BF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774E96"/>
    <w:rsid w:val="000001CB"/>
    <w:rsid w:val="00020EF3"/>
    <w:rsid w:val="00026630"/>
    <w:rsid w:val="00030EAD"/>
    <w:rsid w:val="00035067"/>
    <w:rsid w:val="0005160D"/>
    <w:rsid w:val="00052E01"/>
    <w:rsid w:val="00052F34"/>
    <w:rsid w:val="00075980"/>
    <w:rsid w:val="0008092F"/>
    <w:rsid w:val="00083E2C"/>
    <w:rsid w:val="00092287"/>
    <w:rsid w:val="000A169A"/>
    <w:rsid w:val="000A7558"/>
    <w:rsid w:val="00111D67"/>
    <w:rsid w:val="00113C15"/>
    <w:rsid w:val="00116C95"/>
    <w:rsid w:val="001173C4"/>
    <w:rsid w:val="00155A62"/>
    <w:rsid w:val="001651FD"/>
    <w:rsid w:val="001820FF"/>
    <w:rsid w:val="001829B2"/>
    <w:rsid w:val="0019160B"/>
    <w:rsid w:val="001B32B5"/>
    <w:rsid w:val="001E6265"/>
    <w:rsid w:val="00203958"/>
    <w:rsid w:val="00204A13"/>
    <w:rsid w:val="00227EE8"/>
    <w:rsid w:val="0024435A"/>
    <w:rsid w:val="00263DD7"/>
    <w:rsid w:val="002A4432"/>
    <w:rsid w:val="002A44D6"/>
    <w:rsid w:val="002C2968"/>
    <w:rsid w:val="002D7C48"/>
    <w:rsid w:val="002E19B0"/>
    <w:rsid w:val="002E5A9B"/>
    <w:rsid w:val="0030539B"/>
    <w:rsid w:val="003326B8"/>
    <w:rsid w:val="00335B50"/>
    <w:rsid w:val="00343453"/>
    <w:rsid w:val="0034369C"/>
    <w:rsid w:val="003B584D"/>
    <w:rsid w:val="003B6452"/>
    <w:rsid w:val="003B6C1F"/>
    <w:rsid w:val="003E5E3D"/>
    <w:rsid w:val="00424CE1"/>
    <w:rsid w:val="00426D40"/>
    <w:rsid w:val="00463482"/>
    <w:rsid w:val="00470298"/>
    <w:rsid w:val="00481D88"/>
    <w:rsid w:val="0048642E"/>
    <w:rsid w:val="004A0595"/>
    <w:rsid w:val="004A26C4"/>
    <w:rsid w:val="004A3994"/>
    <w:rsid w:val="004C4DEE"/>
    <w:rsid w:val="004D5AFF"/>
    <w:rsid w:val="004D6EC6"/>
    <w:rsid w:val="004E3B14"/>
    <w:rsid w:val="004F3C10"/>
    <w:rsid w:val="004F56CB"/>
    <w:rsid w:val="004F5EA9"/>
    <w:rsid w:val="0052246E"/>
    <w:rsid w:val="00557DE0"/>
    <w:rsid w:val="00562EB5"/>
    <w:rsid w:val="0058378E"/>
    <w:rsid w:val="00592BC7"/>
    <w:rsid w:val="00593F0E"/>
    <w:rsid w:val="005C5E73"/>
    <w:rsid w:val="00601047"/>
    <w:rsid w:val="0061158C"/>
    <w:rsid w:val="00626D9A"/>
    <w:rsid w:val="00653AC8"/>
    <w:rsid w:val="00666DA6"/>
    <w:rsid w:val="00675108"/>
    <w:rsid w:val="00675EB6"/>
    <w:rsid w:val="006B7E63"/>
    <w:rsid w:val="006D55DD"/>
    <w:rsid w:val="006E4CAA"/>
    <w:rsid w:val="006F13CD"/>
    <w:rsid w:val="007014A8"/>
    <w:rsid w:val="00706BB3"/>
    <w:rsid w:val="00714D9A"/>
    <w:rsid w:val="0072003D"/>
    <w:rsid w:val="00724500"/>
    <w:rsid w:val="00774E96"/>
    <w:rsid w:val="00782DD8"/>
    <w:rsid w:val="00797F6D"/>
    <w:rsid w:val="007A0335"/>
    <w:rsid w:val="007A5787"/>
    <w:rsid w:val="007A60AE"/>
    <w:rsid w:val="007B105C"/>
    <w:rsid w:val="007B60F6"/>
    <w:rsid w:val="007E74E9"/>
    <w:rsid w:val="007F2456"/>
    <w:rsid w:val="00801670"/>
    <w:rsid w:val="00805FFD"/>
    <w:rsid w:val="008374E3"/>
    <w:rsid w:val="008434BF"/>
    <w:rsid w:val="00852595"/>
    <w:rsid w:val="008575EA"/>
    <w:rsid w:val="00857D37"/>
    <w:rsid w:val="0087133B"/>
    <w:rsid w:val="008A1533"/>
    <w:rsid w:val="008C3BF5"/>
    <w:rsid w:val="008F4F4A"/>
    <w:rsid w:val="008F5C61"/>
    <w:rsid w:val="009124D5"/>
    <w:rsid w:val="00922E22"/>
    <w:rsid w:val="00924B06"/>
    <w:rsid w:val="009354A0"/>
    <w:rsid w:val="00972E0F"/>
    <w:rsid w:val="009A6C9C"/>
    <w:rsid w:val="009F1F72"/>
    <w:rsid w:val="00A0061B"/>
    <w:rsid w:val="00A174FD"/>
    <w:rsid w:val="00A370D4"/>
    <w:rsid w:val="00A40CD3"/>
    <w:rsid w:val="00A45AE9"/>
    <w:rsid w:val="00A5656E"/>
    <w:rsid w:val="00A56AE9"/>
    <w:rsid w:val="00A6417E"/>
    <w:rsid w:val="00A7554F"/>
    <w:rsid w:val="00A91FA6"/>
    <w:rsid w:val="00AA63D9"/>
    <w:rsid w:val="00AA66C4"/>
    <w:rsid w:val="00AC2CB0"/>
    <w:rsid w:val="00AD63E0"/>
    <w:rsid w:val="00B17A88"/>
    <w:rsid w:val="00B24184"/>
    <w:rsid w:val="00B42E52"/>
    <w:rsid w:val="00B505F4"/>
    <w:rsid w:val="00B52880"/>
    <w:rsid w:val="00B909C6"/>
    <w:rsid w:val="00B947A4"/>
    <w:rsid w:val="00BA71F3"/>
    <w:rsid w:val="00BB1E93"/>
    <w:rsid w:val="00BC0F38"/>
    <w:rsid w:val="00BC2B81"/>
    <w:rsid w:val="00BD0360"/>
    <w:rsid w:val="00BD224C"/>
    <w:rsid w:val="00BF7F38"/>
    <w:rsid w:val="00C34B70"/>
    <w:rsid w:val="00C54932"/>
    <w:rsid w:val="00C55FC4"/>
    <w:rsid w:val="00C604AD"/>
    <w:rsid w:val="00C7340A"/>
    <w:rsid w:val="00C83D8D"/>
    <w:rsid w:val="00C86413"/>
    <w:rsid w:val="00CC619E"/>
    <w:rsid w:val="00CD08B0"/>
    <w:rsid w:val="00CE0E89"/>
    <w:rsid w:val="00CE5F6D"/>
    <w:rsid w:val="00D566BC"/>
    <w:rsid w:val="00D66DBC"/>
    <w:rsid w:val="00D67871"/>
    <w:rsid w:val="00D72FD5"/>
    <w:rsid w:val="00D744BA"/>
    <w:rsid w:val="00DA70AB"/>
    <w:rsid w:val="00DB72FF"/>
    <w:rsid w:val="00DD4665"/>
    <w:rsid w:val="00DD7B8E"/>
    <w:rsid w:val="00DF22B1"/>
    <w:rsid w:val="00DF7E41"/>
    <w:rsid w:val="00E83C4F"/>
    <w:rsid w:val="00E90995"/>
    <w:rsid w:val="00E953E0"/>
    <w:rsid w:val="00E9592D"/>
    <w:rsid w:val="00EA12C6"/>
    <w:rsid w:val="00EA6EA2"/>
    <w:rsid w:val="00EA7E67"/>
    <w:rsid w:val="00EC4078"/>
    <w:rsid w:val="00EC60B7"/>
    <w:rsid w:val="00EC7938"/>
    <w:rsid w:val="00EE68B3"/>
    <w:rsid w:val="00EF1BD3"/>
    <w:rsid w:val="00EF4668"/>
    <w:rsid w:val="00F031CB"/>
    <w:rsid w:val="00F31CD8"/>
    <w:rsid w:val="00F36539"/>
    <w:rsid w:val="00F514CE"/>
    <w:rsid w:val="00F73056"/>
    <w:rsid w:val="00F85225"/>
    <w:rsid w:val="00F93413"/>
    <w:rsid w:val="00F94120"/>
    <w:rsid w:val="00FA283A"/>
    <w:rsid w:val="00FA32ED"/>
    <w:rsid w:val="00FA6D27"/>
    <w:rsid w:val="00FC3653"/>
    <w:rsid w:val="00FD096F"/>
    <w:rsid w:val="00FE310D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  <w:style w:type="character" w:customStyle="1" w:styleId="af4">
    <w:name w:val="吹き出し (文字)"/>
    <w:link w:val="af3"/>
    <w:semiHidden/>
    <w:rsid w:val="004A26C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B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  <w:style w:type="character" w:customStyle="1" w:styleId="af4">
    <w:name w:val="吹き出し (文字)"/>
    <w:link w:val="af3"/>
    <w:semiHidden/>
    <w:rsid w:val="004A26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4433-E5DB-4425-80FA-3B2519FD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882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ＦＡＸ送信書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2008-03-25T04:25:00Z</cp:lastPrinted>
  <dcterms:created xsi:type="dcterms:W3CDTF">2019-09-05T04:11:00Z</dcterms:created>
  <dcterms:modified xsi:type="dcterms:W3CDTF">2019-09-05T04:19:00Z</dcterms:modified>
</cp:coreProperties>
</file>