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D" w:rsidRPr="008B03E9" w:rsidRDefault="00C604AD">
      <w:pPr>
        <w:jc w:val="center"/>
        <w:rPr>
          <w:rFonts w:asciiTheme="majorHAnsi" w:eastAsiaTheme="majorEastAsia" w:hAnsiTheme="majorHAnsi" w:hint="eastAsia"/>
          <w:b/>
          <w:sz w:val="28"/>
        </w:rPr>
      </w:pPr>
      <w:r w:rsidRPr="008B03E9">
        <w:rPr>
          <w:rFonts w:asciiTheme="majorHAnsi" w:eastAsiaTheme="majorEastAsia" w:hAnsiTheme="majorHAnsi" w:hint="eastAsia"/>
          <w:b/>
          <w:sz w:val="28"/>
        </w:rPr>
        <w:t>製品別比較表（</w:t>
      </w:r>
      <w:r w:rsidR="00182857" w:rsidRPr="008B03E9">
        <w:rPr>
          <w:rFonts w:asciiTheme="majorHAnsi" w:eastAsiaTheme="majorEastAsia" w:hAnsiTheme="majorHAnsi" w:hint="eastAsia"/>
          <w:b/>
          <w:sz w:val="28"/>
        </w:rPr>
        <w:t>標準品</w:t>
      </w:r>
      <w:r w:rsidRPr="008B03E9">
        <w:rPr>
          <w:rFonts w:asciiTheme="majorHAnsi" w:eastAsiaTheme="majorEastAsia" w:hAnsiTheme="majorHAnsi" w:hint="eastAsia"/>
          <w:b/>
          <w:sz w:val="28"/>
        </w:rPr>
        <w:t>との比較）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480"/>
        <w:gridCol w:w="2520"/>
        <w:gridCol w:w="1254"/>
      </w:tblGrid>
      <w:tr w:rsidR="00C604AD" w:rsidRPr="008B03E9" w:rsidTr="004C0774">
        <w:trPr>
          <w:trHeight w:val="28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8B03E9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後発品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8B03E9" w:rsidRDefault="0018285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8B03E9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標準品</w:t>
            </w:r>
          </w:p>
        </w:tc>
      </w:tr>
      <w:tr w:rsidR="00C604AD" w:rsidRPr="008B03E9" w:rsidTr="004C0774">
        <w:trPr>
          <w:trHeight w:val="17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商品名</w:t>
            </w: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8B03E9" w:rsidRDefault="00626D9A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8B03E9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フルボキサミンマレイン酸塩</w:t>
            </w:r>
            <w:r w:rsidR="003B6C1F" w:rsidRPr="008B03E9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錠</w:t>
            </w:r>
            <w:r w:rsidR="0008092F" w:rsidRPr="008B03E9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25mg</w:t>
            </w:r>
            <w:r w:rsidRPr="008B03E9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「NP」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182857" w:rsidP="00182857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8B03E9">
              <w:rPr>
                <w:rFonts w:asciiTheme="majorHAnsi" w:eastAsiaTheme="majorEastAsia" w:hAnsiTheme="majorHAnsi"/>
                <w:b/>
                <w:bCs/>
                <w:position w:val="8"/>
                <w:sz w:val="22"/>
                <w:szCs w:val="22"/>
              </w:rPr>
              <w:t>デプロメール錠25</w:t>
            </w:r>
          </w:p>
        </w:tc>
      </w:tr>
      <w:tr w:rsidR="00C604AD" w:rsidTr="006525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販売会社名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8B03E9" w:rsidRDefault="001C5CE9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ニプロ</w:t>
            </w:r>
            <w:r w:rsidR="00C604AD" w:rsidRPr="008B03E9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株式会社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</w:p>
        </w:tc>
      </w:tr>
      <w:tr w:rsidR="00C604AD" w:rsidTr="0065251B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規格「一般名」</w:t>
            </w:r>
          </w:p>
        </w:tc>
        <w:tc>
          <w:tcPr>
            <w:tcW w:w="8334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 w:rsidP="008B03E9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8B03E9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="003B6C1F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「</w:t>
            </w:r>
            <w:r w:rsidR="00DA6E2F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日本薬局方</w:t>
            </w:r>
            <w:r w:rsid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="00626D9A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フルボキサミンマレイン酸塩</w:t>
            </w: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」</w:t>
            </w:r>
            <w:r w:rsidR="003B6C1F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25</w:t>
            </w: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mg</w:t>
            </w:r>
            <w:r w:rsidRPr="008B03E9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</w:p>
        </w:tc>
      </w:tr>
      <w:tr w:rsidR="00C604AD" w:rsidTr="006525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薬効分類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4A3994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選択的セロトニン再取り込み阻害剤（SSRI）</w:t>
            </w:r>
          </w:p>
        </w:tc>
      </w:tr>
      <w:tr w:rsidR="00C604AD" w:rsidTr="0065251B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薬　　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8B03E9" w:rsidRDefault="00B90E4C" w:rsidP="007530A6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12.2</w:t>
            </w:r>
            <w:r w:rsidR="00590797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FF0118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円／錠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B90E4C" w:rsidP="007530A6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29.9</w:t>
            </w:r>
            <w:r w:rsidR="00590797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8B03E9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</w:tr>
      <w:tr w:rsidR="00C604AD" w:rsidTr="0065251B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AA63D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position w:val="8"/>
                <w:sz w:val="20"/>
              </w:rPr>
              <w:t>1</w:t>
            </w:r>
            <w:r w:rsidR="00C604AD" w:rsidRPr="008B03E9">
              <w:rPr>
                <w:rFonts w:asciiTheme="majorHAnsi" w:eastAsiaTheme="majorEastAsia" w:hAnsiTheme="majorHAnsi" w:hint="eastAsia"/>
                <w:position w:val="8"/>
                <w:sz w:val="20"/>
              </w:rPr>
              <w:t>錠薬価差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8B03E9" w:rsidRDefault="00B90E4C" w:rsidP="007530A6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17</w:t>
            </w:r>
            <w:r w:rsidR="002E47E0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.</w:t>
            </w:r>
            <w:r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7</w:t>
            </w:r>
            <w:r w:rsidR="00504799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FF0118" w:rsidRPr="008B03E9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</w:t>
            </w:r>
          </w:p>
        </w:tc>
      </w:tr>
      <w:tr w:rsidR="00A30132" w:rsidTr="00E439D3">
        <w:trPr>
          <w:cantSplit/>
          <w:trHeight w:val="29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132" w:rsidRPr="008B03E9" w:rsidRDefault="00A30132" w:rsidP="00602C90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/>
                <w:position w:val="8"/>
                <w:sz w:val="20"/>
              </w:rPr>
              <w:t>効能･効果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03E9" w:rsidRDefault="00A30132" w:rsidP="008B03E9">
            <w:pPr>
              <w:spacing w:line="300" w:lineRule="atLeast"/>
              <w:jc w:val="left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うつ病・うつ状態、強迫性障害、社会不安障害</w:t>
            </w:r>
          </w:p>
          <w:p w:rsidR="00A30132" w:rsidRPr="008B03E9" w:rsidRDefault="00A30132" w:rsidP="008B03E9">
            <w:pPr>
              <w:spacing w:line="300" w:lineRule="atLeast"/>
              <w:jc w:val="right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【</w:t>
            </w:r>
            <w:r w:rsidR="00182857" w:rsidRPr="008B03E9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標準品</w:t>
            </w:r>
            <w:r w:rsidRPr="008B03E9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と同じ】</w:t>
            </w:r>
          </w:p>
        </w:tc>
      </w:tr>
      <w:tr w:rsidR="0003705B" w:rsidRPr="00CF6B66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B03E9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4C74" w:rsidRPr="008B03E9" w:rsidRDefault="00224C74" w:rsidP="00FC36F1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成人への投与：</w:t>
            </w:r>
          </w:p>
          <w:p w:rsidR="0065251B" w:rsidRPr="008B03E9" w:rsidRDefault="0065251B" w:rsidP="00FC36F1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・うつ病・うつ状態、強迫性障害、社会不安障害</w:t>
            </w:r>
          </w:p>
          <w:p w:rsidR="00FC36F1" w:rsidRPr="008B03E9" w:rsidRDefault="0003705B" w:rsidP="0065251B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</w:t>
            </w:r>
            <w:r w:rsidR="00E931E3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フ</w:t>
            </w:r>
            <w:r w:rsidR="006E1ED4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ルボキサミンマレイン酸塩として、1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日50mg</w:t>
            </w:r>
            <w:r w:rsidR="006E1ED4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を初期用量とし、1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日150mg</w:t>
            </w:r>
            <w:r w:rsidR="006E1ED4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まで増量し、1日2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回に分割して経口投与する。なお、年齢・症状に応じて適宜増減する。</w:t>
            </w:r>
          </w:p>
          <w:p w:rsidR="0065251B" w:rsidRPr="008B03E9" w:rsidRDefault="0065251B" w:rsidP="00FC36F1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小児への投与：</w:t>
            </w:r>
          </w:p>
          <w:p w:rsidR="0065251B" w:rsidRPr="008B03E9" w:rsidRDefault="0065251B" w:rsidP="00FC36F1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・強迫性障害</w:t>
            </w:r>
            <w:bookmarkStart w:id="0" w:name="_GoBack"/>
            <w:bookmarkEnd w:id="0"/>
          </w:p>
          <w:p w:rsidR="007530A6" w:rsidRPr="008B03E9" w:rsidRDefault="0065251B" w:rsidP="007530A6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通常、8歳以上の小児には、フルボキサミンマレイン酸塩として、1日1回25mgの就寝前経口投与から開始する。その後1週間以上の間隔をあけて1日50mgを1日2回朝及び就寝前に経口投与する。年齢・症状に応じて1日150mgを超えない範囲で適宜増減するが、増量は1週間以上の間隔をあけて1日用量として25mgずつ行うこと。</w:t>
            </w:r>
          </w:p>
          <w:p w:rsidR="0003705B" w:rsidRPr="008B03E9" w:rsidRDefault="0003705B" w:rsidP="008B03E9">
            <w:pPr>
              <w:snapToGrid w:val="0"/>
              <w:spacing w:line="80" w:lineRule="atLeast"/>
              <w:ind w:leftChars="76" w:left="182" w:firstLineChars="1" w:firstLine="2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CF6B66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下線部は標準品のみ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03705B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B03E9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03705B" w:rsidP="004A3994">
            <w:pPr>
              <w:pStyle w:val="af3"/>
              <w:snapToGrid w:val="0"/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8B03E9">
              <w:rPr>
                <w:rFonts w:asciiTheme="minorHAnsi" w:eastAsiaTheme="minorEastAsia" w:hAnsiTheme="minorHAnsi" w:hint="eastAsia"/>
              </w:rPr>
              <w:t>トウモロコシデンプン、無水リン酸水素カルシウム、アルファー化デンプン、カルメロースカルシウム、D-マンニトール、ポリビニルアルコール・ポリエチレングリコール・グラフトコポリマー、酸化チタン、黄色三二酸化鉄、カルナウバロウ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 w:rsidP="0048642E">
            <w:pPr>
              <w:pStyle w:val="20"/>
              <w:spacing w:line="220" w:lineRule="exact"/>
              <w:rPr>
                <w:rFonts w:asciiTheme="minorHAnsi" w:eastAsiaTheme="minorEastAsia" w:hAnsiTheme="minorHAnsi" w:hint="eastAsia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Cs w:val="18"/>
              </w:rPr>
              <w:t>部分アルファー化デンプン、無水リン酸水素カルシウム、トウモロコシデンプン、酸化チタン、バレイショデンプン、ヒプロメロース、マクロゴール6000</w:t>
            </w:r>
            <w:r w:rsidR="00130740" w:rsidRPr="008B03E9">
              <w:rPr>
                <w:rFonts w:asciiTheme="minorHAnsi" w:eastAsiaTheme="minorEastAsia" w:hAnsiTheme="minorHAnsi" w:hint="eastAsia"/>
                <w:szCs w:val="18"/>
              </w:rPr>
              <w:t>、黄色三二酸化鉄、カルナウバロウ、その他1</w:t>
            </w:r>
            <w:r w:rsidRPr="008B03E9">
              <w:rPr>
                <w:rFonts w:asciiTheme="minorHAnsi" w:eastAsiaTheme="minorEastAsia" w:hAnsiTheme="minorHAnsi" w:hint="eastAsia"/>
                <w:szCs w:val="18"/>
              </w:rPr>
              <w:t>成分</w:t>
            </w:r>
          </w:p>
        </w:tc>
      </w:tr>
      <w:tr w:rsidR="0003705B" w:rsidTr="006525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B03E9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03705B" w:rsidRPr="008B03E9" w:rsidRDefault="0003705B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B03E9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705B" w:rsidRPr="008B03E9" w:rsidRDefault="000E346D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03705B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03705B" w:rsidRPr="008B03E9" w:rsidRDefault="0003705B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室温保存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05B" w:rsidRPr="008B03E9" w:rsidRDefault="000E346D" w:rsidP="00F81A67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03705B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03705B" w:rsidRPr="008B03E9" w:rsidRDefault="002C54D7" w:rsidP="002C54D7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気密容器　</w:t>
            </w:r>
            <w:r w:rsidR="0003705B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室温　3年</w:t>
            </w:r>
          </w:p>
        </w:tc>
      </w:tr>
      <w:tr w:rsidR="0003705B">
        <w:trPr>
          <w:cantSplit/>
          <w:trHeight w:val="4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B03E9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705B" w:rsidRPr="008B03E9" w:rsidRDefault="0003705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B" w:rsidRPr="008B03E9" w:rsidRDefault="0003705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重量，直径，厚さ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5B" w:rsidRPr="008B03E9" w:rsidRDefault="0003705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705B" w:rsidRPr="008B03E9" w:rsidRDefault="0003705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03705B">
        <w:trPr>
          <w:cantSplit/>
          <w:trHeight w:val="84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03705B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フルボキサミンマレイン酸塩錠25mg「NP」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3B6" w:rsidRPr="008B03E9" w:rsidRDefault="005537D4" w:rsidP="002C43B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cs="ＭＳ Ｐゴシック"/>
                <w:color w:val="333333"/>
                <w:sz w:val="20"/>
              </w:rPr>
            </w:pPr>
            <w:r w:rsidRPr="008B03E9">
              <w:rPr>
                <w:rFonts w:asciiTheme="minorHAnsi" w:eastAsiaTheme="minorEastAsia" w:hAnsiTheme="minorHAnsi" w:cs="ＭＳ Ｐゴシック"/>
                <w:noProof/>
                <w:color w:val="333333"/>
                <w:sz w:val="20"/>
              </w:rPr>
              <w:drawing>
                <wp:inline distT="0" distB="0" distL="0" distR="0" wp14:anchorId="7DB78AE9" wp14:editId="05590B47">
                  <wp:extent cx="1757045" cy="548640"/>
                  <wp:effectExtent l="0" t="0" r="0" b="3810"/>
                  <wp:docPr id="1" name="図 1" descr="http://med.nipro.co.jp/servlet/servlet.FileDownload?file=01510000000HsyTA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0HsyTA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7" t="31596" r="8957" b="30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05B" w:rsidRPr="008B03E9" w:rsidRDefault="0003705B" w:rsidP="002C54D7">
            <w:pPr>
              <w:tabs>
                <w:tab w:val="left" w:pos="2113"/>
                <w:tab w:val="left" w:pos="2428"/>
              </w:tabs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49.5</w:t>
            </w: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 5.2</w:t>
            </w: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44AAF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2.3</w:t>
            </w: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03705B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黄色の</w:t>
            </w:r>
          </w:p>
          <w:p w:rsidR="0003705B" w:rsidRPr="008B03E9" w:rsidRDefault="0003705B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/>
                <w:sz w:val="18"/>
                <w:szCs w:val="18"/>
              </w:rPr>
              <w:t>NP-25</w:t>
            </w:r>
          </w:p>
        </w:tc>
      </w:tr>
      <w:tr w:rsidR="0003705B" w:rsidTr="0065251B">
        <w:trPr>
          <w:cantSplit/>
          <w:trHeight w:val="340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18285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</w:t>
            </w:r>
            <w:r w:rsidR="0003705B" w:rsidRPr="008B03E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25mg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03705B" w:rsidP="002C54D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47</w:t>
            </w:r>
            <w:r w:rsidR="00DA6E2F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.2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mg    </w:t>
            </w:r>
            <w:r w:rsidR="00DA6E2F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5.1mm　</w:t>
            </w:r>
            <w:r w:rsidR="00DA6E2F"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2.3mm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B" w:rsidRPr="008B03E9" w:rsidRDefault="0003705B" w:rsidP="00F81A6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黄色</w:t>
            </w:r>
            <w:r w:rsidR="002C54D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8B03E9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フィルムコート錠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05B" w:rsidRPr="008B03E9" w:rsidRDefault="0003705B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980ACD" w:rsidTr="004C07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9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ACD" w:rsidRPr="008B03E9" w:rsidRDefault="00980AC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980ACD" w:rsidRPr="008B03E9" w:rsidRDefault="00980AC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980ACD" w:rsidRPr="008B03E9" w:rsidRDefault="00980AC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4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ACD" w:rsidRPr="008B03E9" w:rsidRDefault="00980ACD" w:rsidP="00707E7A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8B03E9">
              <w:rPr>
                <w:rFonts w:asciiTheme="minorHAnsi" w:eastAsiaTheme="minorEastAsia" w:hAnsiTheme="minorHAnsi" w:hint="eastAsia"/>
              </w:rPr>
              <w:t>溶出試験</w:t>
            </w:r>
          </w:p>
          <w:p w:rsidR="000E346D" w:rsidRPr="008B03E9" w:rsidRDefault="000E346D" w:rsidP="000E346D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8B03E9">
              <w:rPr>
                <w:rFonts w:asciiTheme="minorHAnsi" w:eastAsiaTheme="minorEastAsia" w:hAnsiTheme="minorHAnsi" w:hint="eastAsia"/>
                <w:sz w:val="16"/>
                <w:szCs w:val="16"/>
              </w:rPr>
              <w:t>試験液：</w:t>
            </w:r>
            <w:r w:rsidR="002C54D7">
              <w:rPr>
                <w:rFonts w:asciiTheme="minorHAnsi" w:eastAsiaTheme="minorEastAsia" w:hAnsiTheme="minorHAnsi" w:hint="eastAsia"/>
                <w:sz w:val="16"/>
                <w:szCs w:val="16"/>
              </w:rPr>
              <w:t>pH6.8</w:t>
            </w:r>
            <w:r w:rsidRPr="008B03E9">
              <w:rPr>
                <w:rFonts w:asciiTheme="minorHAnsi" w:eastAsiaTheme="minorEastAsia" w:hAnsiTheme="minorHAnsi" w:hint="eastAsia"/>
                <w:sz w:val="16"/>
                <w:szCs w:val="16"/>
              </w:rPr>
              <w:t>（50rpm）における平均溶出率</w:t>
            </w:r>
          </w:p>
          <w:p w:rsidR="000E346D" w:rsidRPr="008B03E9" w:rsidRDefault="000E346D" w:rsidP="000E346D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8B03E9">
              <w:rPr>
                <w:rFonts w:asciiTheme="minorHAnsi" w:eastAsiaTheme="minorEastAsia" w:hAnsiTheme="minorHAnsi" w:hint="eastAsia"/>
                <w:sz w:val="16"/>
                <w:szCs w:val="16"/>
              </w:rPr>
              <w:t>（Mean±S.D.、n=12）</w:t>
            </w:r>
          </w:p>
          <w:p w:rsidR="00980ACD" w:rsidRPr="008B03E9" w:rsidRDefault="002C54D7" w:rsidP="00BA52CB">
            <w:pPr>
              <w:pStyle w:val="af3"/>
              <w:spacing w:line="160" w:lineRule="atLeast"/>
              <w:jc w:val="center"/>
              <w:rPr>
                <w:rFonts w:asciiTheme="minorHAnsi" w:eastAsiaTheme="minorEastAsia" w:hAnsiTheme="minorHAnsi" w:hint="eastAsia"/>
              </w:rPr>
            </w:pPr>
            <w:r>
              <w:object w:dxaOrig="8805" w:dyaOrig="5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3.5pt;height:127.5pt" o:ole="">
                  <v:imagedata r:id="rId10" o:title="" grayscale="t"/>
                </v:shape>
                <o:OLEObject Type="Embed" ProgID="PBrush" ShapeID="_x0000_i1028" DrawAspect="Content" ObjectID="_1629194352" r:id="rId11"/>
              </w:object>
            </w:r>
          </w:p>
          <w:p w:rsidR="00980ACD" w:rsidRPr="008B03E9" w:rsidRDefault="00980ACD" w:rsidP="00894F4A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8B03E9">
              <w:rPr>
                <w:rFonts w:asciiTheme="minorHAnsi" w:eastAsiaTheme="minorEastAsia" w:hAnsiTheme="minorHAnsi" w:hint="eastAsia"/>
              </w:rPr>
              <w:t>試験液：pH1.2、5.0、6.8、水で実施。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0ACD" w:rsidRDefault="00980ACD" w:rsidP="00707E7A">
            <w:pPr>
              <w:pStyle w:val="af3"/>
              <w:spacing w:line="240" w:lineRule="auto"/>
              <w:ind w:firstLineChars="100" w:firstLine="180"/>
              <w:rPr>
                <w:rFonts w:asciiTheme="minorHAnsi" w:eastAsiaTheme="minorEastAsia" w:hAnsiTheme="minorHAnsi" w:hint="eastAsia"/>
                <w:noProof/>
              </w:rPr>
            </w:pPr>
            <w:r w:rsidRPr="008B03E9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2C54D7" w:rsidRPr="002C54D7">
              <w:rPr>
                <w:rFonts w:asciiTheme="minorHAnsi" w:eastAsiaTheme="minorEastAsia" w:hAnsiTheme="minorHAnsi" w:hint="eastAsia"/>
                <w:noProof/>
              </w:rPr>
              <w:t>（Mean±S.D.、n=</w:t>
            </w:r>
            <w:r w:rsidR="002C54D7">
              <w:rPr>
                <w:rFonts w:asciiTheme="minorHAnsi" w:eastAsiaTheme="minorEastAsia" w:hAnsiTheme="minorHAnsi" w:hint="eastAsia"/>
                <w:noProof/>
              </w:rPr>
              <w:t>19</w:t>
            </w:r>
            <w:r w:rsidR="002C54D7" w:rsidRPr="002C54D7">
              <w:rPr>
                <w:rFonts w:asciiTheme="minorHAnsi" w:eastAsiaTheme="minorEastAsia" w:hAnsiTheme="minorHAnsi" w:hint="eastAsia"/>
                <w:noProof/>
              </w:rPr>
              <w:t>）</w:t>
            </w:r>
          </w:p>
          <w:p w:rsidR="002C54D7" w:rsidRPr="002C54D7" w:rsidRDefault="002C54D7" w:rsidP="00707E7A">
            <w:pPr>
              <w:pStyle w:val="af3"/>
              <w:spacing w:line="240" w:lineRule="auto"/>
              <w:ind w:firstLineChars="100" w:firstLine="180"/>
              <w:rPr>
                <w:rFonts w:asciiTheme="minorHAnsi" w:eastAsiaTheme="minorEastAsia" w:hAnsiTheme="minorHAnsi" w:hint="eastAsia"/>
                <w:noProof/>
              </w:rPr>
            </w:pPr>
          </w:p>
          <w:p w:rsidR="00980ACD" w:rsidRPr="008B03E9" w:rsidRDefault="002C54D7" w:rsidP="00707E7A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10455" w:dyaOrig="5700">
                <v:shape id="_x0000_i1030" type="#_x0000_t75" style="width:202.5pt;height:110.25pt" o:ole="">
                  <v:imagedata r:id="rId12" o:title="" grayscale="t"/>
                </v:shape>
                <o:OLEObject Type="Embed" ProgID="PBrush" ShapeID="_x0000_i1030" DrawAspect="Content" ObjectID="_1629194353" r:id="rId13"/>
              </w:object>
            </w:r>
          </w:p>
          <w:p w:rsidR="002C54D7" w:rsidRDefault="002C54D7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  <w:spacing w:val="-2"/>
              </w:rPr>
            </w:pPr>
          </w:p>
          <w:p w:rsidR="00980ACD" w:rsidRPr="008B03E9" w:rsidRDefault="00980ACD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8B03E9">
              <w:rPr>
                <w:rFonts w:asciiTheme="minorHAnsi" w:eastAsiaTheme="minorEastAsia" w:hAnsiTheme="minorHAnsi" w:hint="eastAsia"/>
                <w:spacing w:val="-2"/>
              </w:rPr>
              <w:t>クロスオーバー法により各1錠を単回経口投与し、</w:t>
            </w:r>
            <w:r w:rsidRPr="008B03E9">
              <w:rPr>
                <w:rFonts w:asciiTheme="minorHAnsi" w:eastAsiaTheme="minorEastAsia" w:hAnsiTheme="minorHAnsi" w:hint="eastAsia"/>
              </w:rPr>
              <w:t>生物学的に同等と判定された。</w:t>
            </w:r>
          </w:p>
        </w:tc>
      </w:tr>
      <w:tr w:rsidR="00980ACD" w:rsidTr="002C54D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ACD" w:rsidRPr="008B03E9" w:rsidRDefault="00980AC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position w:val="8"/>
                <w:sz w:val="20"/>
              </w:rPr>
              <w:t>備考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0ACD" w:rsidRPr="008B03E9" w:rsidRDefault="00980ACD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980ACD" w:rsidTr="002C54D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ACD" w:rsidRPr="008B03E9" w:rsidRDefault="00980AC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8B03E9">
              <w:rPr>
                <w:rFonts w:asciiTheme="majorHAnsi" w:eastAsiaTheme="majorEastAsia" w:hAnsiTheme="majorHAnsi" w:hint="eastAsia"/>
                <w:position w:val="8"/>
                <w:sz w:val="20"/>
              </w:rPr>
              <w:t>担当者、連絡先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ACD" w:rsidRPr="008B03E9" w:rsidRDefault="00980ACD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position w:val="8"/>
              </w:rPr>
            </w:pPr>
          </w:p>
        </w:tc>
      </w:tr>
    </w:tbl>
    <w:p w:rsidR="00C604AD" w:rsidRDefault="00C604AD" w:rsidP="004E6960">
      <w:pPr>
        <w:tabs>
          <w:tab w:val="left" w:pos="2655"/>
        </w:tabs>
        <w:spacing w:line="20" w:lineRule="exact"/>
        <w:rPr>
          <w:rFonts w:hint="eastAsia"/>
        </w:rPr>
      </w:pPr>
    </w:p>
    <w:sectPr w:rsidR="00C604AD" w:rsidSect="004C0774">
      <w:headerReference w:type="default" r:id="rId14"/>
      <w:footerReference w:type="even" r:id="rId15"/>
      <w:type w:val="continuous"/>
      <w:pgSz w:w="11907" w:h="16840" w:code="9"/>
      <w:pgMar w:top="233" w:right="851" w:bottom="233" w:left="1134" w:header="22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97" w:rsidRDefault="00D11397">
      <w:r>
        <w:separator/>
      </w:r>
    </w:p>
  </w:endnote>
  <w:endnote w:type="continuationSeparator" w:id="0">
    <w:p w:rsidR="00D11397" w:rsidRDefault="00D1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Default="00C604AD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04AD" w:rsidRDefault="00C604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97" w:rsidRDefault="00D11397">
      <w:r>
        <w:separator/>
      </w:r>
    </w:p>
  </w:footnote>
  <w:footnote w:type="continuationSeparator" w:id="0">
    <w:p w:rsidR="00D11397" w:rsidRDefault="00D1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Pr="008B03E9" w:rsidRDefault="00136C19" w:rsidP="007530A6">
    <w:pPr>
      <w:pStyle w:val="af"/>
      <w:wordWrap w:val="0"/>
      <w:jc w:val="right"/>
      <w:rPr>
        <w:rFonts w:asciiTheme="majorHAnsi" w:eastAsiaTheme="majorEastAsia" w:hAnsiTheme="majorHAnsi" w:hint="eastAsia"/>
        <w:sz w:val="18"/>
        <w:szCs w:val="18"/>
      </w:rPr>
    </w:pPr>
    <w:r w:rsidRPr="008B03E9">
      <w:rPr>
        <w:rFonts w:asciiTheme="majorHAnsi" w:eastAsiaTheme="majorEastAsia" w:hAnsiTheme="majorHAnsi" w:hint="eastAsia"/>
        <w:sz w:val="18"/>
        <w:szCs w:val="18"/>
      </w:rPr>
      <w:t>2</w:t>
    </w:r>
    <w:r w:rsidR="002E0699" w:rsidRPr="008B03E9">
      <w:rPr>
        <w:rFonts w:asciiTheme="majorHAnsi" w:eastAsiaTheme="majorEastAsia" w:hAnsiTheme="majorHAnsi" w:hint="eastAsia"/>
        <w:sz w:val="18"/>
        <w:szCs w:val="18"/>
      </w:rPr>
      <w:t>019</w:t>
    </w:r>
    <w:r w:rsidR="00C604AD" w:rsidRPr="008B03E9">
      <w:rPr>
        <w:rFonts w:asciiTheme="majorHAnsi" w:eastAsiaTheme="majorEastAsia" w:hAnsiTheme="majorHAnsi" w:hint="eastAsia"/>
        <w:sz w:val="18"/>
        <w:szCs w:val="18"/>
      </w:rPr>
      <w:t>年</w:t>
    </w:r>
    <w:r w:rsidR="002E0699" w:rsidRPr="008B03E9">
      <w:rPr>
        <w:rFonts w:asciiTheme="majorHAnsi" w:eastAsiaTheme="majorEastAsia" w:hAnsiTheme="majorHAnsi" w:hint="eastAsia"/>
        <w:sz w:val="18"/>
        <w:szCs w:val="18"/>
      </w:rPr>
      <w:t>9</w:t>
    </w:r>
    <w:r w:rsidR="001E6265" w:rsidRPr="008B03E9">
      <w:rPr>
        <w:rFonts w:asciiTheme="majorHAnsi" w:eastAsiaTheme="majorEastAsia" w:hAnsiTheme="majorHAnsi" w:hint="eastAsia"/>
        <w:sz w:val="18"/>
        <w:szCs w:val="18"/>
      </w:rPr>
      <w:t>月</w:t>
    </w:r>
    <w:r w:rsidR="0008092F" w:rsidRPr="008B03E9">
      <w:rPr>
        <w:rFonts w:asciiTheme="majorHAnsi" w:eastAsiaTheme="majorEastAsia" w:hAnsiTheme="majorHAnsi" w:hint="eastAsia"/>
        <w:sz w:val="18"/>
        <w:szCs w:val="18"/>
      </w:rPr>
      <w:t>改訂</w:t>
    </w:r>
    <w:r w:rsidR="007530A6" w:rsidRPr="008B03E9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6DFD"/>
    <w:multiLevelType w:val="hybridMultilevel"/>
    <w:tmpl w:val="BEC8848C"/>
    <w:lvl w:ilvl="0" w:tplc="0B287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9747B"/>
    <w:multiLevelType w:val="hybridMultilevel"/>
    <w:tmpl w:val="33A8164A"/>
    <w:lvl w:ilvl="0" w:tplc="0BDE8BF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74E96"/>
    <w:rsid w:val="000002DC"/>
    <w:rsid w:val="00026630"/>
    <w:rsid w:val="0003705B"/>
    <w:rsid w:val="00052F34"/>
    <w:rsid w:val="000609E7"/>
    <w:rsid w:val="0008092F"/>
    <w:rsid w:val="00083E2C"/>
    <w:rsid w:val="000A169A"/>
    <w:rsid w:val="000C1BFD"/>
    <w:rsid w:val="000E346D"/>
    <w:rsid w:val="000E63D8"/>
    <w:rsid w:val="00111D67"/>
    <w:rsid w:val="00116C95"/>
    <w:rsid w:val="001173C4"/>
    <w:rsid w:val="00130740"/>
    <w:rsid w:val="00136C19"/>
    <w:rsid w:val="00155A62"/>
    <w:rsid w:val="001820FF"/>
    <w:rsid w:val="00182857"/>
    <w:rsid w:val="001829B2"/>
    <w:rsid w:val="001956BB"/>
    <w:rsid w:val="001B3658"/>
    <w:rsid w:val="001B4C83"/>
    <w:rsid w:val="001B5000"/>
    <w:rsid w:val="001C5CE9"/>
    <w:rsid w:val="001E6265"/>
    <w:rsid w:val="00224C74"/>
    <w:rsid w:val="00263DD7"/>
    <w:rsid w:val="00291007"/>
    <w:rsid w:val="002A44D6"/>
    <w:rsid w:val="002C43B6"/>
    <w:rsid w:val="002C54D7"/>
    <w:rsid w:val="002D7C48"/>
    <w:rsid w:val="002E0699"/>
    <w:rsid w:val="002E47E0"/>
    <w:rsid w:val="00335B50"/>
    <w:rsid w:val="00341981"/>
    <w:rsid w:val="00343453"/>
    <w:rsid w:val="003B6452"/>
    <w:rsid w:val="003B6C1F"/>
    <w:rsid w:val="003D026A"/>
    <w:rsid w:val="003D3783"/>
    <w:rsid w:val="003E5E3D"/>
    <w:rsid w:val="00424CE1"/>
    <w:rsid w:val="00485D92"/>
    <w:rsid w:val="0048642E"/>
    <w:rsid w:val="004A0595"/>
    <w:rsid w:val="004A3994"/>
    <w:rsid w:val="004C0774"/>
    <w:rsid w:val="004D5AFF"/>
    <w:rsid w:val="004D6EC6"/>
    <w:rsid w:val="004E3B14"/>
    <w:rsid w:val="004E6960"/>
    <w:rsid w:val="004F56CB"/>
    <w:rsid w:val="004F5EA9"/>
    <w:rsid w:val="00504799"/>
    <w:rsid w:val="0052246E"/>
    <w:rsid w:val="00537738"/>
    <w:rsid w:val="00544AAF"/>
    <w:rsid w:val="005528B2"/>
    <w:rsid w:val="005537D4"/>
    <w:rsid w:val="00590797"/>
    <w:rsid w:val="00592BC7"/>
    <w:rsid w:val="00593F0E"/>
    <w:rsid w:val="005C378C"/>
    <w:rsid w:val="005D07E9"/>
    <w:rsid w:val="00601047"/>
    <w:rsid w:val="00602C90"/>
    <w:rsid w:val="0061158C"/>
    <w:rsid w:val="00626D9A"/>
    <w:rsid w:val="0065251B"/>
    <w:rsid w:val="00666DA6"/>
    <w:rsid w:val="006A7232"/>
    <w:rsid w:val="006B45C3"/>
    <w:rsid w:val="006D2D87"/>
    <w:rsid w:val="006D55DD"/>
    <w:rsid w:val="006E1ED4"/>
    <w:rsid w:val="006F13CD"/>
    <w:rsid w:val="00706BB3"/>
    <w:rsid w:val="00707E72"/>
    <w:rsid w:val="00707E7A"/>
    <w:rsid w:val="00712F8B"/>
    <w:rsid w:val="00714D9A"/>
    <w:rsid w:val="0072003D"/>
    <w:rsid w:val="00730A99"/>
    <w:rsid w:val="007530A6"/>
    <w:rsid w:val="007673A2"/>
    <w:rsid w:val="00774E96"/>
    <w:rsid w:val="00782DD8"/>
    <w:rsid w:val="00785E15"/>
    <w:rsid w:val="00797F6D"/>
    <w:rsid w:val="007A60AE"/>
    <w:rsid w:val="007A7F8E"/>
    <w:rsid w:val="007B60F6"/>
    <w:rsid w:val="007E202C"/>
    <w:rsid w:val="007E74E9"/>
    <w:rsid w:val="007F2456"/>
    <w:rsid w:val="00805FFD"/>
    <w:rsid w:val="008434BF"/>
    <w:rsid w:val="00852595"/>
    <w:rsid w:val="00852951"/>
    <w:rsid w:val="008575EA"/>
    <w:rsid w:val="0087133B"/>
    <w:rsid w:val="00894F4A"/>
    <w:rsid w:val="008A0958"/>
    <w:rsid w:val="008A1533"/>
    <w:rsid w:val="008B03E9"/>
    <w:rsid w:val="008B7BF2"/>
    <w:rsid w:val="008D407D"/>
    <w:rsid w:val="008D6E99"/>
    <w:rsid w:val="008F4E64"/>
    <w:rsid w:val="009124D5"/>
    <w:rsid w:val="00924B06"/>
    <w:rsid w:val="0094233E"/>
    <w:rsid w:val="00972E0F"/>
    <w:rsid w:val="00980ACD"/>
    <w:rsid w:val="009D77DF"/>
    <w:rsid w:val="009F1F72"/>
    <w:rsid w:val="009F328B"/>
    <w:rsid w:val="00A0061B"/>
    <w:rsid w:val="00A1609F"/>
    <w:rsid w:val="00A174FD"/>
    <w:rsid w:val="00A200EE"/>
    <w:rsid w:val="00A30132"/>
    <w:rsid w:val="00A31A3D"/>
    <w:rsid w:val="00A337D9"/>
    <w:rsid w:val="00A34FC8"/>
    <w:rsid w:val="00A44FA3"/>
    <w:rsid w:val="00A45AE9"/>
    <w:rsid w:val="00A6417E"/>
    <w:rsid w:val="00A9425A"/>
    <w:rsid w:val="00AA63D9"/>
    <w:rsid w:val="00AB0F9D"/>
    <w:rsid w:val="00AC2CB0"/>
    <w:rsid w:val="00AC76C8"/>
    <w:rsid w:val="00AD63E0"/>
    <w:rsid w:val="00AF3469"/>
    <w:rsid w:val="00B17A88"/>
    <w:rsid w:val="00B236E0"/>
    <w:rsid w:val="00B25595"/>
    <w:rsid w:val="00B42E52"/>
    <w:rsid w:val="00B505F4"/>
    <w:rsid w:val="00B52880"/>
    <w:rsid w:val="00B90E4C"/>
    <w:rsid w:val="00B947A4"/>
    <w:rsid w:val="00BA52CB"/>
    <w:rsid w:val="00BA71F3"/>
    <w:rsid w:val="00BB1E93"/>
    <w:rsid w:val="00BD0360"/>
    <w:rsid w:val="00BF7F38"/>
    <w:rsid w:val="00C34B70"/>
    <w:rsid w:val="00C54932"/>
    <w:rsid w:val="00C604AD"/>
    <w:rsid w:val="00C7340A"/>
    <w:rsid w:val="00C86413"/>
    <w:rsid w:val="00CA07BC"/>
    <w:rsid w:val="00CA5CCD"/>
    <w:rsid w:val="00CD08B0"/>
    <w:rsid w:val="00CD5580"/>
    <w:rsid w:val="00CE5F6D"/>
    <w:rsid w:val="00CF6B66"/>
    <w:rsid w:val="00D11397"/>
    <w:rsid w:val="00D44152"/>
    <w:rsid w:val="00D44209"/>
    <w:rsid w:val="00D66DBC"/>
    <w:rsid w:val="00D67871"/>
    <w:rsid w:val="00D72FD5"/>
    <w:rsid w:val="00D744BA"/>
    <w:rsid w:val="00DA6E2F"/>
    <w:rsid w:val="00DD7B8E"/>
    <w:rsid w:val="00DF22B1"/>
    <w:rsid w:val="00DF7E41"/>
    <w:rsid w:val="00E1376D"/>
    <w:rsid w:val="00E3082E"/>
    <w:rsid w:val="00E439D3"/>
    <w:rsid w:val="00E83C4F"/>
    <w:rsid w:val="00E90995"/>
    <w:rsid w:val="00E931E3"/>
    <w:rsid w:val="00EA12C6"/>
    <w:rsid w:val="00EA6EA2"/>
    <w:rsid w:val="00EA7E67"/>
    <w:rsid w:val="00EB4BB3"/>
    <w:rsid w:val="00EC7938"/>
    <w:rsid w:val="00ED6D7B"/>
    <w:rsid w:val="00EE68B3"/>
    <w:rsid w:val="00EF194A"/>
    <w:rsid w:val="00F031CB"/>
    <w:rsid w:val="00F32EB3"/>
    <w:rsid w:val="00F514CE"/>
    <w:rsid w:val="00F70752"/>
    <w:rsid w:val="00F73056"/>
    <w:rsid w:val="00F81A67"/>
    <w:rsid w:val="00F93413"/>
    <w:rsid w:val="00FA283A"/>
    <w:rsid w:val="00FA32ED"/>
    <w:rsid w:val="00FA6D27"/>
    <w:rsid w:val="00FC36F1"/>
    <w:rsid w:val="00FD096F"/>
    <w:rsid w:val="00FE310D"/>
    <w:rsid w:val="00FF0118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0E346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0E3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6EF2-E3C7-4CDC-8009-A6AB3A3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882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ＦＡＸ送信書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4</cp:revision>
  <cp:lastPrinted>2014-03-14T08:53:00Z</cp:lastPrinted>
  <dcterms:created xsi:type="dcterms:W3CDTF">2019-09-05T03:54:00Z</dcterms:created>
  <dcterms:modified xsi:type="dcterms:W3CDTF">2019-09-05T04:13:00Z</dcterms:modified>
</cp:coreProperties>
</file>